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Sudan</w:t>
      </w:r>
      <w:r>
        <w:t xml:space="preserve"> </w:t>
      </w:r>
      <w:r>
        <w:t xml:space="preserve">Khartoum</w:t>
      </w:r>
    </w:p>
    <w:bookmarkStart w:id="34" w:name="Xd38e02a8556703318b820af90200f8bf491994c"/>
    <w:p>
      <w:pPr>
        <w:pStyle w:val="Heading1"/>
      </w:pPr>
      <w:r>
        <w:t xml:space="preserve">Experiment Protocol: Judicial Decision-Making in Sudan Khartoum</w:t>
      </w:r>
    </w:p>
    <w:p>
      <w:pPr>
        <w:pStyle w:val="FirstParagraph"/>
      </w:pPr>
      <w:r>
        <w:rPr>
          <w:bCs/>
          <w:b/>
        </w:rPr>
        <w:t xml:space="preserve">Protocol ID:</w:t>
      </w:r>
      <w:r>
        <w:t xml:space="preserve"> </w:t>
      </w:r>
      <w:r>
        <w:t xml:space="preserve">SK-JD-2024-001</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The Judge</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regarding the decision-making processes of a Judge within the legal framework of Sudan Khartoum. The legal system in Sudan Khartoum is a complex hybrid, incorporating elements of civil law, customary law, and Islamic Sharia. Understanding how a Judge navigates these overlapping jurisdictions is critical for legal reform and judicial efficiency. This experiment aims to isolate specific variables that influence judicial rulings in civil and commercial cases within the Khartoum courts.</w:t>
      </w:r>
    </w:p>
    <w:p>
      <w:pPr>
        <w:pStyle w:val="BodyText"/>
      </w:pPr>
      <w:r>
        <w:t xml:space="preserve">The primary objective is to analyze the cognitive and procedural factors that affect a Judge when adjudicating cases. By simulating realistic courtroom scenarios, this protocol seeks to measure consistency, bias, and adherence to statutory law versus customary practice. The study is designed to be non-intrusive to actual court proceedings while providing robust data on judicial behavior in the specific socio-legal context of Sudan Khartoum.</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consistency of rulings provided by a Judge across similar case profiles in Sudan Khartoum.</w:t>
      </w:r>
    </w:p>
    <w:p>
      <w:pPr>
        <w:numPr>
          <w:ilvl w:val="0"/>
          <w:numId w:val="1001"/>
        </w:numPr>
        <w:pStyle w:val="Compact"/>
      </w:pPr>
      <w:r>
        <w:t xml:space="preserve">To assess the impact of cultural and religious norms on the interpretation of civil law by a Judge.</w:t>
      </w:r>
    </w:p>
    <w:p>
      <w:pPr>
        <w:numPr>
          <w:ilvl w:val="0"/>
          <w:numId w:val="1001"/>
        </w:numPr>
        <w:pStyle w:val="Compact"/>
      </w:pPr>
      <w:r>
        <w:t xml:space="preserve">To determine the time efficiency of judicial decision-making under varying levels of case complexity.</w:t>
      </w:r>
    </w:p>
    <w:p>
      <w:pPr>
        <w:numPr>
          <w:ilvl w:val="0"/>
          <w:numId w:val="1001"/>
        </w:numPr>
        <w:pStyle w:val="Compact"/>
      </w:pPr>
      <w:r>
        <w:t xml:space="preserve">To identify potential gaps in legal training or resource availability that affect the Judge's performance.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controlled simulation design. Rather than observing live trials, which may raise ethical concerns and privacy issues, we will employ a "mock trial" format. A panel of qualified legal experts will construct case files that mirror the complexity and nature of cases typically heard in the courts of Sudan Khartoum. These files will be presented to a participating Judge in a controlled environment.</w:t>
      </w:r>
    </w:p>
    <w:bookmarkEnd w:id="22"/>
    <w:bookmarkStart w:id="23" w:name="participants"/>
    <w:p>
      <w:pPr>
        <w:pStyle w:val="Heading3"/>
      </w:pPr>
      <w:r>
        <w:t xml:space="preserve">3.2 Participants</w:t>
      </w:r>
    </w:p>
    <w:p>
      <w:pPr>
        <w:pStyle w:val="FirstParagraph"/>
      </w:pPr>
      <w:r>
        <w:t xml:space="preserve">The primary participant is a sitting Judge from the Khartoum courts, selected through a random stratified sampling method to ensure representation of different court levels. The Judge must provide informed consent. Additionally, legal clerks and court reporters will be involved to simulate the standard courtroom environment found in Sudan Khartoum.</w:t>
      </w:r>
    </w:p>
    <w:bookmarkEnd w:id="23"/>
    <w:bookmarkStart w:id="24" w:name="materials"/>
    <w:p>
      <w:pPr>
        <w:pStyle w:val="Heading3"/>
      </w:pPr>
      <w:r>
        <w:t xml:space="preserve">3.3 Materials</w:t>
      </w:r>
    </w:p>
    <w:p>
      <w:pPr>
        <w:pStyle w:val="FirstParagraph"/>
      </w:pPr>
      <w:r>
        <w:t xml:space="preserve">The materials include standardized case dossiers, witness statements, and evidence packets. These documents will be drafted in Arabic, the official language of the courts in Sudan Khartoum, to ensure authenticity. The cases will cover a range of topics, including contract disputes, property rights, and family law, reflecting the diverse docket of a Judge in this region.</w:t>
      </w:r>
    </w:p>
    <w:bookmarkEnd w:id="24"/>
    <w:bookmarkEnd w:id="25"/>
    <w:bookmarkStart w:id="29" w:name="procedure"/>
    <w:p>
      <w:pPr>
        <w:pStyle w:val="Heading2"/>
      </w:pPr>
      <w:r>
        <w:t xml:space="preserve">4. Procedure</w:t>
      </w:r>
    </w:p>
    <w:bookmarkStart w:id="26" w:name="preparation-phase"/>
    <w:p>
      <w:pPr>
        <w:pStyle w:val="Heading3"/>
      </w:pPr>
      <w:r>
        <w:t xml:space="preserve">4.1 Preparation Phase</w:t>
      </w:r>
    </w:p>
    <w:p>
      <w:pPr>
        <w:pStyle w:val="FirstParagraph"/>
      </w:pPr>
      <w:r>
        <w:t xml:space="preserve">Prior to the experiment, the research team will coordinate with the Ministry of Justice in Sudan Khartoum to secure necessary approvals. The Judge will be briefed on the general purpose of the study without revealing the specific hypotheses to avoid demand characteristics. The simulation room will be set up to resemble a standard courtroom in Khartoum, complete with necessary legal texts and reference materials.</w:t>
      </w:r>
    </w:p>
    <w:bookmarkEnd w:id="26"/>
    <w:bookmarkStart w:id="27" w:name="execution-phase"/>
    <w:p>
      <w:pPr>
        <w:pStyle w:val="Heading3"/>
      </w:pPr>
      <w:r>
        <w:t xml:space="preserve">4.2 Execution Phase</w:t>
      </w:r>
    </w:p>
    <w:p>
      <w:pPr>
        <w:pStyle w:val="FirstParagraph"/>
      </w:pPr>
      <w:r>
        <w:t xml:space="preserve">The experiment consists of three stages. In the first stage, the Judge reviews the case file independently. In the second stage, the Judge hears oral arguments presented by trained legal actors. In the third stage, the Judge deliberates and issues a written verdict. Throughout this process, the Judge's time management, questions asked, and references to specific laws will be recorded.</w:t>
      </w:r>
    </w:p>
    <w:bookmarkEnd w:id="27"/>
    <w:bookmarkStart w:id="28" w:name="data-collection"/>
    <w:p>
      <w:pPr>
        <w:pStyle w:val="Heading3"/>
      </w:pPr>
      <w:r>
        <w:t xml:space="preserve">4.3 Data Collection</w:t>
      </w:r>
    </w:p>
    <w:p>
      <w:pPr>
        <w:pStyle w:val="FirstParagraph"/>
      </w:pPr>
      <w:r>
        <w:t xml:space="preserve">Data will be collected through audio and video recordings of the proceedings, as well as the written judgments produced by the Judge. Post-experiment interviews will be conducted to gather qualitative data on the Judge's reasoning process. Special attention will be paid to how the Judge balances statutory law with local customs prevalent in Sudan Khartoum.</w:t>
      </w:r>
    </w:p>
    <w:bookmarkEnd w:id="28"/>
    <w:bookmarkEnd w:id="29"/>
    <w:bookmarkStart w:id="30" w:name="ethical-considerations"/>
    <w:p>
      <w:pPr>
        <w:pStyle w:val="Heading2"/>
      </w:pPr>
      <w:r>
        <w:t xml:space="preserve">5. Ethical Considerations</w:t>
      </w:r>
    </w:p>
    <w:p>
      <w:pPr>
        <w:pStyle w:val="FirstParagraph"/>
      </w:pPr>
      <w:r>
        <w:t xml:space="preserve">Ethical standards are paramount in this Experiment Protocol. The confidentiality of the Judge and all participants will be strictly maintained. No real litigants will be involved in the simulation. The study has been reviewed by an ethics committee to ensure compliance with international research standards and local regulations in Sudan. The Judge has the right to withdraw from the experiment at any time without penalty.</w:t>
      </w:r>
    </w:p>
    <w:bookmarkEnd w:id="30"/>
    <w:bookmarkStart w:id="31" w:name="data-analysis"/>
    <w:p>
      <w:pPr>
        <w:pStyle w:val="Heading2"/>
      </w:pPr>
      <w:r>
        <w:t xml:space="preserve">6. Data Analysis</w:t>
      </w:r>
    </w:p>
    <w:p>
      <w:pPr>
        <w:pStyle w:val="FirstParagraph"/>
      </w:pPr>
      <w:r>
        <w:t xml:space="preserve">Quantitative data, such as decision time and consistency scores, will be analyzed using statistical software. Qualitative data from interviews and written judgments will be subjected to thematic analysis. The goal is to identify patterns in how a Judge in Sudan Khartoum interprets legal texts and applies them to specific factual scenarios.</w:t>
      </w:r>
    </w:p>
    <w:bookmarkEnd w:id="31"/>
    <w:bookmarkStart w:id="32" w:name="expected-outcomes-and-significance"/>
    <w:p>
      <w:pPr>
        <w:pStyle w:val="Heading2"/>
      </w:pPr>
      <w:r>
        <w:t xml:space="preserve">7. Expected Outcomes and Significance</w:t>
      </w:r>
    </w:p>
    <w:p>
      <w:pPr>
        <w:pStyle w:val="FirstParagraph"/>
      </w:pPr>
      <w:r>
        <w:t xml:space="preserve">This experiment is expected to provide valuable insights into the judicial system of Sudan Khartoum. By understanding the factors that influence a Judge, policymakers can develop targeted training programs and legal reforms. The findings will contribute to the broader discourse on judicial independence, fairness, and efficiency in hybrid legal systems. Ultimately, this protocol aims to enhance the quality of justice delivered to the people of Sudan.</w:t>
      </w:r>
    </w:p>
    <w:bookmarkEnd w:id="32"/>
    <w:bookmarkStart w:id="33" w:name="conclusion"/>
    <w:p>
      <w:pPr>
        <w:pStyle w:val="Heading2"/>
      </w:pPr>
      <w:r>
        <w:t xml:space="preserve">8. Conclusion</w:t>
      </w:r>
    </w:p>
    <w:p>
      <w:pPr>
        <w:pStyle w:val="FirstParagraph"/>
      </w:pPr>
      <w:r>
        <w:t xml:space="preserve">This Experiment Protocol provides a structured approach to studying the role of the Judge in Sudan Khartoum. By adhering to rigorous scientific methods and ethical guidelines, this study will generate reliable data that can inform legal practice and policy. The successful implementation of this protocol depends on the cooperation of the judicial authorities and the active participation of the legal community in Sudan.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Sudan Khartoum</dc:title>
  <dc:creator/>
  <dc:language>en</dc:language>
  <cp:keywords/>
  <dcterms:created xsi:type="dcterms:W3CDTF">2026-10-10T02:31:08Z</dcterms:created>
  <dcterms:modified xsi:type="dcterms:W3CDTF">2026-10-10T02:31:08Z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