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Zurich</w:t>
      </w:r>
    </w:p>
    <w:bookmarkStart w:id="30" w:name="Xe8a65e3b59ad72ed5a891d8df7c92dc466573ec"/>
    <w:p>
      <w:pPr>
        <w:pStyle w:val="Heading1"/>
      </w:pPr>
      <w:r>
        <w:t xml:space="preserve">Experiment Protocol: Cognitive Load and Decision Consistency in the Swiss Judicial System</w:t>
      </w:r>
    </w:p>
    <w:p>
      <w:pPr>
        <w:pStyle w:val="FirstParagraph"/>
      </w:pPr>
      <w:r>
        <w:rPr>
          <w:bCs/>
          <w:b/>
        </w:rPr>
        <w:t xml:space="preserve">Protocol ID:</w:t>
      </w:r>
      <w:r>
        <w:t xml:space="preserve"> </w:t>
      </w:r>
      <w:r>
        <w:t xml:space="preserve">ZH-JUD-2024-001</w:t>
      </w:r>
    </w:p>
    <w:p>
      <w:pPr>
        <w:pStyle w:val="BodyText"/>
      </w:pPr>
      <w:r>
        <w:rPr>
          <w:bCs/>
          <w:b/>
        </w:rPr>
        <w:t xml:space="preserve">Location:</w:t>
      </w:r>
      <w:r>
        <w:t xml:space="preserve"> </w:t>
      </w:r>
      <w:r>
        <w:t xml:space="preserve">Zurich, Switzerland</w:t>
      </w:r>
    </w:p>
    <w:p>
      <w:pPr>
        <w:pStyle w:val="BodyText"/>
      </w:pPr>
      <w:r>
        <w:rPr>
          <w:bCs/>
          <w:b/>
        </w:rPr>
        <w:t xml:space="preserve">Subject:</w:t>
      </w:r>
      <w:r>
        <w:t xml:space="preserve"> </w:t>
      </w:r>
      <w:r>
        <w:t xml:space="preserve">The Judge (Professional Judicial Officer)</w:t>
      </w:r>
    </w:p>
    <w:p>
      <w:pPr>
        <w:pStyle w:val="BodyText"/>
      </w:pPr>
      <w:r>
        <w:rPr>
          <w:bCs/>
          <w:b/>
        </w:rPr>
        <w:t xml:space="preserve">Date:</w:t>
      </w:r>
      <w:r>
        <w:t xml:space="preserve"> </w:t>
      </w:r>
      <w:r>
        <w:t xml:space="preserve">October 24,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The Swiss legal system, particularly within the canton of Zurich, is renowned for its efficiency, precision, and adherence to the rule of law. The role of the</w:t>
      </w:r>
      <w:r>
        <w:t xml:space="preserve"> </w:t>
      </w:r>
      <w:r>
        <w:rPr>
          <w:bCs/>
          <w:b/>
        </w:rPr>
        <w:t xml:space="preserve">Judge</w:t>
      </w:r>
      <w:r>
        <w:t xml:space="preserve"> </w:t>
      </w:r>
      <w:r>
        <w:t xml:space="preserve">in this context is pivotal, requiring not only a profound understanding of the Swiss Civil Code and Criminal Code but also the cognitive capacity to maintain impartiality under significant pressure. This</w:t>
      </w:r>
      <w:r>
        <w:t xml:space="preserve"> </w:t>
      </w:r>
      <w:r>
        <w:rPr>
          <w:bCs/>
          <w:b/>
        </w:rPr>
        <w:t xml:space="preserve">Experiment Protocol</w:t>
      </w:r>
      <w:r>
        <w:t xml:space="preserve"> </w:t>
      </w:r>
      <w:r>
        <w:t xml:space="preserve">is designed to investigate the impact of cognitive fatigue and environmental variables on judicial decision-making processes within the specific cultural and legal framework of</w:t>
      </w:r>
      <w:r>
        <w:t xml:space="preserve"> </w:t>
      </w:r>
      <w:r>
        <w:rPr>
          <w:bCs/>
          <w:b/>
        </w:rPr>
        <w:t xml:space="preserve">Switzerland Zurich</w:t>
      </w:r>
      <w:r>
        <w:t xml:space="preserve">.</w:t>
      </w:r>
    </w:p>
    <w:p>
      <w:pPr>
        <w:pStyle w:val="BodyText"/>
      </w:pPr>
      <w:r>
        <w:t xml:space="preserve">While previous studies have examined judicial behavior globally, there is a distinct lack of empirical data focusing on the unique procedural nuances of the Zurich courts. This protocol aims to fill that gap by observing how professional judges in Zurich process complex case files under varying conditions of time pressure and information density.</w:t>
      </w:r>
    </w:p>
    <w:bookmarkEnd w:id="20"/>
    <w:bookmarkStart w:id="21" w:name="objectives"/>
    <w:p>
      <w:pPr>
        <w:pStyle w:val="Heading2"/>
      </w:pPr>
      <w:r>
        <w:t xml:space="preserve">2. Objectives</w:t>
      </w:r>
    </w:p>
    <w:p>
      <w:pPr>
        <w:pStyle w:val="FirstParagraph"/>
      </w:pPr>
      <w:r>
        <w:t xml:space="preserve">The primary objective of this experiment is to quantify the consistency of legal rulings issued by a</w:t>
      </w:r>
      <w:r>
        <w:t xml:space="preserve"> </w:t>
      </w:r>
      <w:r>
        <w:rPr>
          <w:bCs/>
          <w:b/>
        </w:rPr>
        <w:t xml:space="preserve">Judge</w:t>
      </w:r>
      <w:r>
        <w:t xml:space="preserve"> </w:t>
      </w:r>
      <w:r>
        <w:t xml:space="preserve">when subjected to controlled cognitive load. Specifically, this protocol seeks to:</w:t>
      </w:r>
    </w:p>
    <w:p>
      <w:pPr>
        <w:numPr>
          <w:ilvl w:val="0"/>
          <w:numId w:val="1001"/>
        </w:numPr>
        <w:pStyle w:val="Compact"/>
      </w:pPr>
      <w:r>
        <w:t xml:space="preserve">Determine if decision fatigue affects the severity of sentencing in minor criminal cases within the Zurich district courts.</w:t>
      </w:r>
    </w:p>
    <w:p>
      <w:pPr>
        <w:numPr>
          <w:ilvl w:val="0"/>
          <w:numId w:val="1001"/>
        </w:numPr>
        <w:pStyle w:val="Compact"/>
      </w:pPr>
      <w:r>
        <w:t xml:space="preserve">Analyze the correlation between the time of day and the complexity of legal reasoning provided in written judgments.</w:t>
      </w:r>
    </w:p>
    <w:p>
      <w:pPr>
        <w:numPr>
          <w:ilvl w:val="0"/>
          <w:numId w:val="1001"/>
        </w:numPr>
        <w:pStyle w:val="Compact"/>
      </w:pPr>
      <w:r>
        <w:t xml:space="preserve">Assess the influence of ambient environmental factors typical of Zurich courtrooms on judicial focus.</w:t>
      </w:r>
    </w:p>
    <w:bookmarkEnd w:id="21"/>
    <w:bookmarkStart w:id="25" w:name="methodology"/>
    <w:p>
      <w:pPr>
        <w:pStyle w:val="Heading2"/>
      </w:pPr>
      <w:r>
        <w:t xml:space="preserve">3. Methodology</w:t>
      </w:r>
    </w:p>
    <w:bookmarkStart w:id="22" w:name="participants"/>
    <w:p>
      <w:pPr>
        <w:pStyle w:val="Heading3"/>
      </w:pPr>
      <w:r>
        <w:t xml:space="preserve">3.1 Participants</w:t>
      </w:r>
    </w:p>
    <w:p>
      <w:pPr>
        <w:pStyle w:val="FirstParagraph"/>
      </w:pPr>
      <w:r>
        <w:t xml:space="preserve">The subjects of this</w:t>
      </w:r>
      <w:r>
        <w:t xml:space="preserve"> </w:t>
      </w:r>
      <w:r>
        <w:rPr>
          <w:bCs/>
          <w:b/>
        </w:rPr>
        <w:t xml:space="preserve">Experiment Protocol</w:t>
      </w:r>
      <w:r>
        <w:t xml:space="preserve"> </w:t>
      </w:r>
      <w:r>
        <w:t xml:space="preserve">will be licensed judges currently serving in the criminal courts of Zurich. Participation is strictly voluntary and anonymous. To ensure statistical validity, a sample size of at least 30 judges will be recruited. All participants must have a minimum of five years of experience in the Swiss legal system to ensure a standardized baseline of professional competence.</w:t>
      </w:r>
    </w:p>
    <w:bookmarkEnd w:id="22"/>
    <w:bookmarkStart w:id="23" w:name="setting"/>
    <w:p>
      <w:pPr>
        <w:pStyle w:val="Heading3"/>
      </w:pPr>
      <w:r>
        <w:t xml:space="preserve">3.2 Setting</w:t>
      </w:r>
    </w:p>
    <w:p>
      <w:pPr>
        <w:pStyle w:val="FirstParagraph"/>
      </w:pPr>
      <w:r>
        <w:t xml:space="preserve">The experiment will take place in a simulated courtroom environment located within the University of Zurich, designed to replicate the acoustics, lighting, and layout of a standard courtroom in</w:t>
      </w:r>
      <w:r>
        <w:t xml:space="preserve"> </w:t>
      </w:r>
      <w:r>
        <w:rPr>
          <w:bCs/>
          <w:b/>
        </w:rPr>
        <w:t xml:space="preserve">Switzerland Zurich</w:t>
      </w:r>
      <w:r>
        <w:t xml:space="preserve">. This controlled setting allows for the precise manipulation of variables without disrupting actual court proceedings or compromising the rights of real defendants.</w:t>
      </w:r>
    </w:p>
    <w:bookmarkEnd w:id="23"/>
    <w:bookmarkStart w:id="24" w:name="procedure"/>
    <w:p>
      <w:pPr>
        <w:pStyle w:val="Heading3"/>
      </w:pPr>
      <w:r>
        <w:t xml:space="preserve">3.3 Procedure</w:t>
      </w:r>
    </w:p>
    <w:p>
      <w:pPr>
        <w:pStyle w:val="FirstParagraph"/>
      </w:pPr>
      <w:r>
        <w:t xml:space="preserve">Each</w:t>
      </w:r>
      <w:r>
        <w:t xml:space="preserve"> </w:t>
      </w:r>
      <w:r>
        <w:rPr>
          <w:bCs/>
          <w:b/>
        </w:rPr>
        <w:t xml:space="preserve">Judge</w:t>
      </w:r>
      <w:r>
        <w:t xml:space="preserve"> </w:t>
      </w:r>
      <w:r>
        <w:t xml:space="preserve">participant will be presented with a series of 20 standardized case files. These cases will be drawn from anonymized historical records of the Zurich criminal courts, covering a range of offenses from traffic violations to minor property crimes. The cases will be randomized to prevent order effects.</w:t>
      </w:r>
    </w:p>
    <w:p>
      <w:pPr>
        <w:pStyle w:val="BodyText"/>
      </w:pPr>
      <w:r>
        <w:t xml:space="preserve">The procedure is divided into three phases:</w:t>
      </w:r>
    </w:p>
    <w:p>
      <w:pPr>
        <w:numPr>
          <w:ilvl w:val="0"/>
          <w:numId w:val="1002"/>
        </w:numPr>
        <w:pStyle w:val="Compact"/>
      </w:pPr>
      <w:r>
        <w:rPr>
          <w:bCs/>
          <w:b/>
        </w:rPr>
        <w:t xml:space="preserve">Phase 1 (Baseline):</w:t>
      </w:r>
      <w:r>
        <w:t xml:space="preserve"> </w:t>
      </w:r>
      <w:r>
        <w:t xml:space="preserve">The judge reviews five cases under optimal conditions with no time constraints.</w:t>
      </w:r>
    </w:p>
    <w:p>
      <w:pPr>
        <w:numPr>
          <w:ilvl w:val="0"/>
          <w:numId w:val="1002"/>
        </w:numPr>
        <w:pStyle w:val="Compact"/>
      </w:pPr>
      <w:r>
        <w:rPr>
          <w:bCs/>
          <w:b/>
        </w:rPr>
        <w:t xml:space="preserve">Phase 2 (Cognitive Load):</w:t>
      </w:r>
      <w:r>
        <w:t xml:space="preserve"> </w:t>
      </w:r>
      <w:r>
        <w:t xml:space="preserve">The judge reviews ten cases while simultaneously performing a secondary memory task, simulating the multitasking often required in busy courtrooms.</w:t>
      </w:r>
    </w:p>
    <w:p>
      <w:pPr>
        <w:numPr>
          <w:ilvl w:val="0"/>
          <w:numId w:val="1002"/>
        </w:numPr>
        <w:pStyle w:val="Compact"/>
      </w:pPr>
      <w:r>
        <w:rPr>
          <w:bCs/>
          <w:b/>
        </w:rPr>
        <w:t xml:space="preserve">Phase 3 (Fatigue):</w:t>
      </w:r>
      <w:r>
        <w:t xml:space="preserve"> </w:t>
      </w:r>
      <w:r>
        <w:t xml:space="preserve">The judge reviews the final five cases after a period of sustained mental exertion, with strict time limits imposed on each decision.</w:t>
      </w:r>
    </w:p>
    <w:bookmarkEnd w:id="24"/>
    <w:bookmarkEnd w:id="25"/>
    <w:bookmarkStart w:id="26" w:name="variables-and-measurements"/>
    <w:p>
      <w:pPr>
        <w:pStyle w:val="Heading2"/>
      </w:pPr>
      <w:r>
        <w:t xml:space="preserve">4. Variables and Measurements</w:t>
      </w:r>
    </w:p>
    <w:p>
      <w:pPr>
        <w:pStyle w:val="FirstParagraph"/>
      </w:pPr>
      <w:r>
        <w:t xml:space="preserve">The independent variables in this</w:t>
      </w:r>
      <w:r>
        <w:t xml:space="preserve"> </w:t>
      </w:r>
      <w:r>
        <w:rPr>
          <w:bCs/>
          <w:b/>
        </w:rPr>
        <w:t xml:space="preserve">Experiment Protocol</w:t>
      </w:r>
      <w:r>
        <w:t xml:space="preserve"> </w:t>
      </w:r>
      <w:r>
        <w:t xml:space="preserve">include the level of cognitive load, the time of day, and the duration of the session. The dependent variables are the sentencing severity (measured in days of imprisonment or fines in Swiss Francs), the length of the written justification, and the adherence to standard legal precedents established in Zurich.</w:t>
      </w:r>
    </w:p>
    <w:p>
      <w:pPr>
        <w:pStyle w:val="BodyText"/>
      </w:pPr>
      <w:r>
        <w:t xml:space="preserve">Data will be collected using a secure digital platform where judges input their decisions. Additionally, eye-tracking technology will be employed to measure reading patterns and attention distribution across the case files. This physiological data will provide insight into how a</w:t>
      </w:r>
      <w:r>
        <w:t xml:space="preserve"> </w:t>
      </w:r>
      <w:r>
        <w:rPr>
          <w:bCs/>
          <w:b/>
        </w:rPr>
        <w:t xml:space="preserve">Judge</w:t>
      </w:r>
      <w:r>
        <w:t xml:space="preserve"> </w:t>
      </w:r>
      <w:r>
        <w:t xml:space="preserve">prioritizes information when under stress.</w:t>
      </w:r>
    </w:p>
    <w:bookmarkEnd w:id="26"/>
    <w:bookmarkStart w:id="27" w:name="ethical-considerations"/>
    <w:p>
      <w:pPr>
        <w:pStyle w:val="Heading2"/>
      </w:pPr>
      <w:r>
        <w:t xml:space="preserve">5. Ethical Considerations</w:t>
      </w:r>
    </w:p>
    <w:p>
      <w:pPr>
        <w:pStyle w:val="FirstParagraph"/>
      </w:pPr>
      <w:r>
        <w:t xml:space="preserve">Given the sensitive nature of the judiciary in</w:t>
      </w:r>
      <w:r>
        <w:t xml:space="preserve"> </w:t>
      </w:r>
      <w:r>
        <w:rPr>
          <w:bCs/>
          <w:b/>
        </w:rPr>
        <w:t xml:space="preserve">Switzerland Zurich</w:t>
      </w:r>
      <w:r>
        <w:t xml:space="preserve">, strict ethical guidelines will be followed. This protocol has been reviewed and approved by the Ethics Committee of the University of Zurich.</w:t>
      </w:r>
    </w:p>
    <w:p>
      <w:pPr>
        <w:numPr>
          <w:ilvl w:val="0"/>
          <w:numId w:val="1003"/>
        </w:numPr>
        <w:pStyle w:val="Compact"/>
      </w:pPr>
      <w:r>
        <w:rPr>
          <w:bCs/>
          <w:b/>
        </w:rPr>
        <w:t xml:space="preserve">Confidentiality:</w:t>
      </w:r>
      <w:r>
        <w:t xml:space="preserve"> </w:t>
      </w:r>
      <w:r>
        <w:t xml:space="preserve">All data will be anonymized. No individual judge can be identified in the final report.</w:t>
      </w:r>
    </w:p>
    <w:p>
      <w:pPr>
        <w:numPr>
          <w:ilvl w:val="0"/>
          <w:numId w:val="1003"/>
        </w:numPr>
        <w:pStyle w:val="Compact"/>
      </w:pPr>
      <w:r>
        <w:rPr>
          <w:bCs/>
          <w:b/>
        </w:rPr>
        <w:t xml:space="preserve">Voluntary Participation:</w:t>
      </w:r>
      <w:r>
        <w:t xml:space="preserve"> </w:t>
      </w:r>
      <w:r>
        <w:t xml:space="preserve">Judges may withdraw from the experiment at any time without penalty.</w:t>
      </w:r>
    </w:p>
    <w:p>
      <w:pPr>
        <w:numPr>
          <w:ilvl w:val="0"/>
          <w:numId w:val="1003"/>
        </w:numPr>
        <w:pStyle w:val="Compact"/>
      </w:pPr>
      <w:r>
        <w:rPr>
          <w:bCs/>
          <w:b/>
        </w:rPr>
        <w:t xml:space="preserve">No Real Consequences:</w:t>
      </w:r>
      <w:r>
        <w:t xml:space="preserve"> </w:t>
      </w:r>
      <w:r>
        <w:t xml:space="preserve">It is explicitly stated that the decisions made during this experiment have no legal standing and affect no real individuals.</w:t>
      </w:r>
    </w:p>
    <w:bookmarkEnd w:id="27"/>
    <w:bookmarkStart w:id="28" w:name="data-analysis"/>
    <w:p>
      <w:pPr>
        <w:pStyle w:val="Heading2"/>
      </w:pPr>
      <w:r>
        <w:t xml:space="preserve">6. Data Analysis</w:t>
      </w:r>
    </w:p>
    <w:p>
      <w:pPr>
        <w:pStyle w:val="FirstParagraph"/>
      </w:pPr>
      <w:r>
        <w:t xml:space="preserve">Upon completion of the data collection phase, statistical analysis will be performed using R software. We will employ mixed-effects models to account for individual differences between judges. The goal is to isolate the effect of the experimental conditions on the judicial outcome. Special attention will be paid to deviations from the "Zurich Standard," which represents the average sentencing guidelines for the specific cases used.</w:t>
      </w:r>
    </w:p>
    <w:bookmarkEnd w:id="28"/>
    <w:bookmarkStart w:id="29" w:name="expected-outcomes-and-implications"/>
    <w:p>
      <w:pPr>
        <w:pStyle w:val="Heading2"/>
      </w:pPr>
      <w:r>
        <w:t xml:space="preserve">7. Expected Outcomes and Implications</w:t>
      </w:r>
    </w:p>
    <w:p>
      <w:pPr>
        <w:pStyle w:val="FirstParagraph"/>
      </w:pPr>
      <w:r>
        <w:t xml:space="preserve">We hypothesize that increased cognitive load and fatigue will lead to a regression to the mean in sentencing, where judges are more likely to issue standard, less nuanced rulings. Furthermore, we anticipate that the quality of written reasoning will degrade significantly in Phase 3.</w:t>
      </w:r>
    </w:p>
    <w:p>
      <w:pPr>
        <w:pStyle w:val="BodyText"/>
      </w:pPr>
      <w:r>
        <w:t xml:space="preserve">The findings of this</w:t>
      </w:r>
      <w:r>
        <w:t xml:space="preserve"> </w:t>
      </w:r>
      <w:r>
        <w:rPr>
          <w:bCs/>
          <w:b/>
        </w:rPr>
        <w:t xml:space="preserve">Experiment Protocol</w:t>
      </w:r>
      <w:r>
        <w:t xml:space="preserve"> </w:t>
      </w:r>
      <w:r>
        <w:t xml:space="preserve">will be presented to the Zurich Cantonal Government and the Swiss Association of Judges. The ultimate goal is to inform policy regarding court scheduling, break times, and case management to ensure that the</w:t>
      </w:r>
      <w:r>
        <w:t xml:space="preserve"> </w:t>
      </w:r>
      <w:r>
        <w:rPr>
          <w:bCs/>
          <w:b/>
        </w:rPr>
        <w:t xml:space="preserve">Judge</w:t>
      </w:r>
      <w:r>
        <w:t xml:space="preserve"> </w:t>
      </w:r>
      <w:r>
        <w:t xml:space="preserve">in</w:t>
      </w:r>
      <w:r>
        <w:t xml:space="preserve"> </w:t>
      </w:r>
      <w:r>
        <w:rPr>
          <w:bCs/>
          <w:b/>
        </w:rPr>
        <w:t xml:space="preserve">Switzerland Zurich</w:t>
      </w:r>
      <w:r>
        <w:t xml:space="preserve"> </w:t>
      </w:r>
      <w:r>
        <w:t xml:space="preserve">can perform their duties with the highest possible level of cognitive clarity and fairness.</w:t>
      </w:r>
    </w:p>
    <w:p>
      <w:pPr>
        <w:pStyle w:val="BodyText"/>
      </w:pPr>
      <w:r>
        <w:rPr>
          <w:bCs/>
          <w:b/>
        </w:rPr>
        <w:t xml:space="preserve">Disclaimer:</w:t>
      </w:r>
      <w:r>
        <w:t xml:space="preserve"> </w:t>
      </w:r>
      <w:r>
        <w:t xml:space="preserve">This document is a theoretical protocol for academic and illustrative purposes. It does not represent an active, legally binding experiment currently underway in the Zurich courts.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Zurich</dc:title>
  <dc:creator/>
  <dc:language>en</dc:language>
  <cp:keywords/>
  <dcterms:created xsi:type="dcterms:W3CDTF">2026-10-10T07:29:52Z</dcterms:created>
  <dcterms:modified xsi:type="dcterms:W3CDTF">2026-10-10T07:29:52Z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