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Ankara</w:t>
      </w:r>
    </w:p>
    <w:bookmarkStart w:id="29" w:name="Xdbf702feaa6d2ed43b4f91e53b61db89a63b041"/>
    <w:p>
      <w:pPr>
        <w:pStyle w:val="Heading1"/>
      </w:pPr>
      <w:r>
        <w:t xml:space="preserve">Experiment Protocol: Cognitive Load and Decision-Making Efficiency of the Judge in Turkey Ankara</w:t>
      </w:r>
    </w:p>
    <w:p>
      <w:pPr>
        <w:pStyle w:val="FirstParagraph"/>
      </w:pPr>
      <w:r>
        <w:rPr>
          <w:bCs/>
          <w:b/>
        </w:rPr>
        <w:t xml:space="preserve">Protocol ID:</w:t>
      </w:r>
      <w:r>
        <w:t xml:space="preserve"> </w:t>
      </w:r>
      <w:r>
        <w:t xml:space="preserve">TR-ANK-JUD-2024-001</w:t>
      </w:r>
    </w:p>
    <w:p>
      <w:pPr>
        <w:pStyle w:val="BodyText"/>
      </w:pPr>
      <w:r>
        <w:rPr>
          <w:bCs/>
          <w:b/>
        </w:rPr>
        <w:t xml:space="preserve">Location:</w:t>
      </w:r>
      <w:r>
        <w:t xml:space="preserve"> </w:t>
      </w:r>
      <w:r>
        <w:t xml:space="preserve">Ankara, Turkey (Central Justice Palace and District Courts)</w:t>
      </w:r>
    </w:p>
    <w:p>
      <w:pPr>
        <w:pStyle w:val="BodyText"/>
      </w:pPr>
      <w:r>
        <w:rPr>
          <w:bCs/>
          <w:b/>
        </w:rPr>
        <w:t xml:space="preserve">Subject:</w:t>
      </w:r>
      <w:r>
        <w:t xml:space="preserve"> </w:t>
      </w:r>
      <w:r>
        <w:t xml:space="preserve">The Judge (Professional Judicial Officer)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judicial system in Turkey is a complex, civil-law based structure heavily reliant on written codes and procedural rigor. As the capital city, Ankara hosts the highest concentration of judicial bodies, including the Court of Cassation, the Council of State, and numerous first-instance courts. The workload for a</w:t>
      </w:r>
      <w:r>
        <w:t xml:space="preserve"> </w:t>
      </w:r>
      <w:r>
        <w:rPr>
          <w:bCs/>
          <w:b/>
        </w:rPr>
        <w:t xml:space="preserve">Judge</w:t>
      </w:r>
      <w:r>
        <w:t xml:space="preserve"> </w:t>
      </w:r>
      <w:r>
        <w:t xml:space="preserve">in</w:t>
      </w:r>
      <w:r>
        <w:t xml:space="preserve"> </w:t>
      </w:r>
      <w:r>
        <w:rPr>
          <w:bCs/>
          <w:b/>
        </w:rPr>
        <w:t xml:space="preserve">Turkey Ankara</w:t>
      </w:r>
      <w:r>
        <w:t xml:space="preserve"> </w:t>
      </w:r>
      <w:r>
        <w:t xml:space="preserve">is exceptionally high, often involving hundreds of cases per year. This</w:t>
      </w:r>
      <w:r>
        <w:t xml:space="preserve"> </w:t>
      </w:r>
      <w:r>
        <w:rPr>
          <w:bCs/>
          <w:b/>
        </w:rPr>
        <w:t xml:space="preserve">Experiment Protocol</w:t>
      </w:r>
      <w:r>
        <w:t xml:space="preserve"> </w:t>
      </w:r>
      <w:r>
        <w:t xml:space="preserve">aims to investigate the correlation between cognitive load, environmental factors within the courtroom, and the quality of judicial decision-making.</w:t>
      </w:r>
    </w:p>
    <w:p>
      <w:pPr>
        <w:pStyle w:val="BodyText"/>
      </w:pPr>
      <w:r>
        <w:t xml:space="preserve">Understanding the human element of the judiciary is crucial for legal reform. By focusing specifically on the</w:t>
      </w:r>
      <w:r>
        <w:t xml:space="preserve"> </w:t>
      </w:r>
      <w:r>
        <w:rPr>
          <w:bCs/>
          <w:b/>
        </w:rPr>
        <w:t xml:space="preserve">Judge</w:t>
      </w:r>
      <w:r>
        <w:t xml:space="preserve"> </w:t>
      </w:r>
      <w:r>
        <w:t xml:space="preserve">operating within the unique socio-legal context of</w:t>
      </w:r>
      <w:r>
        <w:t xml:space="preserve"> </w:t>
      </w:r>
      <w:r>
        <w:rPr>
          <w:bCs/>
          <w:b/>
        </w:rPr>
        <w:t xml:space="preserve">Turkey Ankara</w:t>
      </w:r>
      <w:r>
        <w:t xml:space="preserve">, this study seeks to provide empirical data that can inform ergonomic improvements, scheduling optimizations, and training programs. The protocol adheres strictly to the ethical standards set by the High Council of Judges and Prosecutors (HSYK) and international research ethics guidelines.</w:t>
      </w:r>
    </w:p>
    <w:bookmarkEnd w:id="20"/>
    <w:bookmarkStart w:id="21"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quantify the impact of case complexity and time-of-day on the decision-making latency and consistency of a</w:t>
      </w:r>
      <w:r>
        <w:t xml:space="preserve"> </w:t>
      </w:r>
      <w:r>
        <w:rPr>
          <w:bCs/>
          <w:b/>
        </w:rPr>
        <w:t xml:space="preserve">Judge</w:t>
      </w:r>
      <w:r>
        <w:t xml:space="preserve">. Specific goals include:</w:t>
      </w:r>
    </w:p>
    <w:p>
      <w:pPr>
        <w:numPr>
          <w:ilvl w:val="0"/>
          <w:numId w:val="1001"/>
        </w:numPr>
        <w:pStyle w:val="Compact"/>
      </w:pPr>
      <w:r>
        <w:t xml:space="preserve">To measure the average time taken by a</w:t>
      </w:r>
      <w:r>
        <w:t xml:space="preserve"> </w:t>
      </w:r>
      <w:r>
        <w:rPr>
          <w:bCs/>
          <w:b/>
        </w:rPr>
        <w:t xml:space="preserve">Judge</w:t>
      </w:r>
      <w:r>
        <w:t xml:space="preserve"> </w:t>
      </w:r>
      <w:r>
        <w:t xml:space="preserve">in</w:t>
      </w:r>
      <w:r>
        <w:t xml:space="preserve"> </w:t>
      </w:r>
      <w:r>
        <w:rPr>
          <w:bCs/>
          <w:b/>
        </w:rPr>
        <w:t xml:space="preserve">Turkey Ankara</w:t>
      </w:r>
      <w:r>
        <w:t xml:space="preserve"> </w:t>
      </w:r>
      <w:r>
        <w:t xml:space="preserve">to review case files of varying complexity.</w:t>
      </w:r>
    </w:p>
    <w:p>
      <w:pPr>
        <w:numPr>
          <w:ilvl w:val="0"/>
          <w:numId w:val="1001"/>
        </w:numPr>
        <w:pStyle w:val="Compact"/>
      </w:pPr>
      <w:r>
        <w:t xml:space="preserve">To analyze the rate of procedural errors or inconsistencies in rulings made during peak workload hours.</w:t>
      </w:r>
    </w:p>
    <w:p>
      <w:pPr>
        <w:numPr>
          <w:ilvl w:val="0"/>
          <w:numId w:val="1001"/>
        </w:numPr>
        <w:pStyle w:val="Compact"/>
      </w:pPr>
      <w:r>
        <w:t xml:space="preserve">To evaluate the effectiveness of digital case management systems currently implemented in Ankara courts on the cognitive burden of the</w:t>
      </w:r>
      <w:r>
        <w:t xml:space="preserve"> </w:t>
      </w:r>
      <w:r>
        <w:rPr>
          <w:bCs/>
          <w:b/>
        </w:rPr>
        <w:t xml:space="preserve">Judge</w:t>
      </w:r>
      <w:r>
        <w:t xml:space="preserve">.</w:t>
      </w:r>
    </w:p>
    <w:p>
      <w:pPr>
        <w:numPr>
          <w:ilvl w:val="0"/>
          <w:numId w:val="1001"/>
        </w:numPr>
        <w:pStyle w:val="Compact"/>
      </w:pPr>
      <w:r>
        <w:t xml:space="preserve">To assess the influence of courtroom acoustics and layout in Ankara’s justice centers on the</w:t>
      </w:r>
      <w:r>
        <w:t xml:space="preserve"> </w:t>
      </w:r>
      <w:r>
        <w:rPr>
          <w:bCs/>
          <w:b/>
        </w:rPr>
        <w:t xml:space="preserve">Judge</w:t>
      </w:r>
      <w:r>
        <w:t xml:space="preserve">'s concentration levels.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data analysis with qualitative observational studies. The experiment will be conducted over a period of six months. The study design is observational and non-interventional regarding actual legal outcomes; no</w:t>
      </w:r>
      <w:r>
        <w:t xml:space="preserve"> </w:t>
      </w:r>
      <w:r>
        <w:rPr>
          <w:bCs/>
          <w:b/>
        </w:rPr>
        <w:t xml:space="preserve">Judge</w:t>
      </w:r>
      <w:r>
        <w:t xml:space="preserve"> </w:t>
      </w:r>
      <w:r>
        <w:t xml:space="preserve">will be instructed to rule in a specific manner. Instead, the experiment focuses on the process and metrics surrounding the decision-making phase.</w:t>
      </w:r>
    </w:p>
    <w:bookmarkEnd w:id="22"/>
    <w:bookmarkStart w:id="23" w:name="participants"/>
    <w:p>
      <w:pPr>
        <w:pStyle w:val="Heading3"/>
      </w:pPr>
      <w:r>
        <w:t xml:space="preserve">3.2 Participants</w:t>
      </w:r>
    </w:p>
    <w:p>
      <w:pPr>
        <w:pStyle w:val="FirstParagraph"/>
      </w:pPr>
      <w:r>
        <w:t xml:space="preserve">The participants are professional</w:t>
      </w:r>
      <w:r>
        <w:t xml:space="preserve"> </w:t>
      </w:r>
      <w:r>
        <w:rPr>
          <w:bCs/>
          <w:b/>
        </w:rPr>
        <w:t xml:space="preserve">Judge</w:t>
      </w:r>
      <w:r>
        <w:t xml:space="preserve">s currently serving in civil and criminal courts within the</w:t>
      </w:r>
      <w:r>
        <w:t xml:space="preserve"> </w:t>
      </w:r>
      <w:r>
        <w:rPr>
          <w:bCs/>
          <w:b/>
        </w:rPr>
        <w:t xml:space="preserve">Turkey Ankara</w:t>
      </w:r>
      <w:r>
        <w:t xml:space="preserve"> </w:t>
      </w:r>
      <w:r>
        <w:t xml:space="preserve">metropolitan area. A sample size of 30 judges will be selected through stratified random sampling to ensure representation across different court types (e.g., Family Courts, Criminal Courts of General Jurisdiction). All participants must provide informed consent, understanding that their professional identity will remain anonymized in the final report.</w:t>
      </w:r>
    </w:p>
    <w:bookmarkEnd w:id="23"/>
    <w:bookmarkStart w:id="24" w:name="procedure"/>
    <w:p>
      <w:pPr>
        <w:pStyle w:val="Heading3"/>
      </w:pPr>
      <w:r>
        <w:t xml:space="preserve">3.3 Procedure</w:t>
      </w:r>
    </w:p>
    <w:p>
      <w:pPr>
        <w:pStyle w:val="FirstParagraph"/>
      </w:pPr>
      <w:r>
        <w:t xml:space="preserve">The experiment is divided into three phases:</w:t>
      </w:r>
    </w:p>
    <w:p>
      <w:pPr>
        <w:numPr>
          <w:ilvl w:val="0"/>
          <w:numId w:val="1002"/>
        </w:numPr>
        <w:pStyle w:val="Compact"/>
      </w:pPr>
      <w:r>
        <w:rPr>
          <w:bCs/>
          <w:b/>
        </w:rPr>
        <w:t xml:space="preserve">Baseline Assessment:</w:t>
      </w:r>
      <w:r>
        <w:t xml:space="preserve"> </w:t>
      </w:r>
      <w:r>
        <w:t xml:space="preserve">Participants will complete a standardized cognitive load questionnaire and a survey regarding their current working conditions in</w:t>
      </w:r>
      <w:r>
        <w:t xml:space="preserve"> </w:t>
      </w:r>
      <w:r>
        <w:rPr>
          <w:bCs/>
          <w:b/>
        </w:rPr>
        <w:t xml:space="preserve">Turkey Ankara</w:t>
      </w:r>
      <w:r>
        <w:t xml:space="preserve">.</w:t>
      </w:r>
    </w:p>
    <w:p>
      <w:pPr>
        <w:numPr>
          <w:ilvl w:val="0"/>
          <w:numId w:val="1002"/>
        </w:numPr>
        <w:pStyle w:val="Compact"/>
      </w:pPr>
      <w:r>
        <w:rPr>
          <w:bCs/>
          <w:b/>
        </w:rPr>
        <w:t xml:space="preserve">Observation Phase:</w:t>
      </w:r>
      <w:r>
        <w:t xml:space="preserve"> </w:t>
      </w:r>
      <w:r>
        <w:t xml:space="preserve">Researchers will observe court sessions (where permitted by law) and analyze anonymized case file metadata. Metrics such as time spent on file review, number of interruptions, and time to draft the verdict will be recorded. Special attention will be paid to the</w:t>
      </w:r>
      <w:r>
        <w:t xml:space="preserve"> </w:t>
      </w:r>
      <w:r>
        <w:rPr>
          <w:bCs/>
          <w:b/>
        </w:rPr>
        <w:t xml:space="preserve">Judge</w:t>
      </w:r>
      <w:r>
        <w:t xml:space="preserve">'s interaction with the e-Devlet and e-Usul digital systems.</w:t>
      </w:r>
    </w:p>
    <w:p>
      <w:pPr>
        <w:numPr>
          <w:ilvl w:val="0"/>
          <w:numId w:val="1002"/>
        </w:numPr>
        <w:pStyle w:val="Compact"/>
      </w:pPr>
      <w:r>
        <w:rPr>
          <w:bCs/>
          <w:b/>
        </w:rPr>
        <w:t xml:space="preserve">Simulation Phase:</w:t>
      </w:r>
      <w:r>
        <w:t xml:space="preserve"> </w:t>
      </w:r>
      <w:r>
        <w:t xml:space="preserve">A subset of participants will engage in a controlled simulation involving mock cases designed to test decision-making under fatigue. This simulation will mimic the high-pressure environment typical of a busy</w:t>
      </w:r>
      <w:r>
        <w:t xml:space="preserve"> </w:t>
      </w:r>
      <w:r>
        <w:rPr>
          <w:bCs/>
          <w:b/>
        </w:rPr>
        <w:t xml:space="preserve">Judge</w:t>
      </w:r>
      <w:r>
        <w:t xml:space="preserve"> </w:t>
      </w:r>
      <w:r>
        <w:t xml:space="preserve">in</w:t>
      </w:r>
      <w:r>
        <w:t xml:space="preserve"> </w:t>
      </w:r>
      <w:r>
        <w:rPr>
          <w:bCs/>
          <w:b/>
        </w:rPr>
        <w:t xml:space="preserve">Turkey Ankara</w:t>
      </w:r>
      <w:r>
        <w:t xml:space="preserve">.</w:t>
      </w:r>
    </w:p>
    <w:bookmarkEnd w:id="24"/>
    <w:bookmarkEnd w:id="25"/>
    <w:bookmarkStart w:id="26" w:name="data-collection-and-analysis"/>
    <w:p>
      <w:pPr>
        <w:pStyle w:val="Heading2"/>
      </w:pPr>
      <w:r>
        <w:t xml:space="preserve">4. Data Collection and Analysis</w:t>
      </w:r>
    </w:p>
    <w:p>
      <w:pPr>
        <w:pStyle w:val="FirstParagraph"/>
      </w:pPr>
      <w:r>
        <w:t xml:space="preserve">Data collection for this</w:t>
      </w:r>
      <w:r>
        <w:t xml:space="preserve"> </w:t>
      </w:r>
      <w:r>
        <w:rPr>
          <w:bCs/>
          <w:b/>
        </w:rPr>
        <w:t xml:space="preserve">Experiment Protocol</w:t>
      </w:r>
      <w:r>
        <w:t xml:space="preserve"> </w:t>
      </w:r>
      <w:r>
        <w:t xml:space="preserve">will rely on secure, encrypted databases to protect sensitive legal information. Quantitative data will include timestamps of case file access, duration of hearings, and statistical analysis of ruling consistency. Qualitative data will be gathered through semi-structured interviews with the</w:t>
      </w:r>
      <w:r>
        <w:t xml:space="preserve"> </w:t>
      </w:r>
      <w:r>
        <w:rPr>
          <w:bCs/>
          <w:b/>
        </w:rPr>
        <w:t xml:space="preserve">Judge</w:t>
      </w:r>
      <w:r>
        <w:t xml:space="preserve"> </w:t>
      </w:r>
      <w:r>
        <w:t xml:space="preserve">participants, focusing on their subjective experience of stress, workload, and the specific challenges of practicing law in</w:t>
      </w:r>
      <w:r>
        <w:t xml:space="preserve"> </w:t>
      </w:r>
      <w:r>
        <w:rPr>
          <w:bCs/>
          <w:b/>
        </w:rPr>
        <w:t xml:space="preserve">Turkey Ankara</w:t>
      </w:r>
      <w:r>
        <w:t xml:space="preserve">.</w:t>
      </w:r>
    </w:p>
    <w:p>
      <w:pPr>
        <w:pStyle w:val="BodyText"/>
      </w:pPr>
      <w:r>
        <w:t xml:space="preserve">Statistical analysis will be performed using SPSS software. We will employ regression analysis to determine the relationship between workload volume and decision quality. The results will be contextualized within the broader framework of Turkish civil law procedures.</w:t>
      </w:r>
    </w:p>
    <w:bookmarkEnd w:id="26"/>
    <w:bookmarkStart w:id="27" w:name="ethical-considerations"/>
    <w:p>
      <w:pPr>
        <w:pStyle w:val="Heading2"/>
      </w:pPr>
      <w:r>
        <w:t xml:space="preserve">5. Ethical Considerations</w:t>
      </w:r>
    </w:p>
    <w:p>
      <w:pPr>
        <w:pStyle w:val="FirstParagraph"/>
      </w:pPr>
      <w:r>
        <w:t xml:space="preserve">Given the sensitive nature of the judiciary, this</w:t>
      </w:r>
      <w:r>
        <w:t xml:space="preserve"> </w:t>
      </w:r>
      <w:r>
        <w:rPr>
          <w:bCs/>
          <w:b/>
        </w:rPr>
        <w:t xml:space="preserve">Experiment Protocol</w:t>
      </w:r>
      <w:r>
        <w:t xml:space="preserve"> </w:t>
      </w:r>
      <w:r>
        <w:t xml:space="preserve">prioritizes ethical integrity. The independence of the</w:t>
      </w:r>
      <w:r>
        <w:t xml:space="preserve"> </w:t>
      </w:r>
      <w:r>
        <w:rPr>
          <w:bCs/>
          <w:b/>
        </w:rPr>
        <w:t xml:space="preserve">Judge</w:t>
      </w:r>
      <w:r>
        <w:t xml:space="preserve"> </w:t>
      </w:r>
      <w:r>
        <w:t xml:space="preserve">is paramount; the experiment must not be perceived as an evaluation of individual judicial competence by the state. All data will be aggregated to prevent the identification of specific individuals. The study has been reviewed by an independent ethics committee to ensure compliance with the Turkish Constitution and the Law on Judges and Prosecutors.</w:t>
      </w:r>
    </w:p>
    <w:p>
      <w:pPr>
        <w:pStyle w:val="BodyText"/>
      </w:pPr>
      <w:r>
        <w:t xml:space="preserve">Furthermore, the protocol respects the confidentiality of court proceedings. No personal data of litigants will be accessed or recorded. The focus remains strictly on the professional activities and cognitive processes of the</w:t>
      </w:r>
      <w:r>
        <w:t xml:space="preserve"> </w:t>
      </w:r>
      <w:r>
        <w:rPr>
          <w:bCs/>
          <w:b/>
        </w:rPr>
        <w:t xml:space="preserve">Judge</w:t>
      </w:r>
      <w:r>
        <w:t xml:space="preserve"> </w:t>
      </w:r>
      <w:r>
        <w:t xml:space="preserve">within the institutional setting of</w:t>
      </w:r>
      <w:r>
        <w:t xml:space="preserve"> </w:t>
      </w:r>
      <w:r>
        <w:rPr>
          <w:bCs/>
          <w:b/>
        </w:rPr>
        <w:t xml:space="preserve">Turkey Ankara</w:t>
      </w:r>
      <w:r>
        <w:t xml:space="preserve">.</w:t>
      </w:r>
    </w:p>
    <w:bookmarkEnd w:id="27"/>
    <w:bookmarkStart w:id="28" w:name="expected-outcomes-and-impact"/>
    <w:p>
      <w:pPr>
        <w:pStyle w:val="Heading2"/>
      </w:pPr>
      <w:r>
        <w:t xml:space="preserve">6. Expected Outcomes and Impact</w:t>
      </w:r>
    </w:p>
    <w:p>
      <w:pPr>
        <w:pStyle w:val="FirstParagraph"/>
      </w:pPr>
      <w:r>
        <w:t xml:space="preserve">This</w:t>
      </w:r>
      <w:r>
        <w:t xml:space="preserve"> </w:t>
      </w:r>
      <w:r>
        <w:rPr>
          <w:bCs/>
          <w:b/>
        </w:rPr>
        <w:t xml:space="preserve">Experiment Protocol</w:t>
      </w:r>
      <w:r>
        <w:t xml:space="preserve"> </w:t>
      </w:r>
      <w:r>
        <w:t xml:space="preserve">anticipates revealing critical insights into the operational efficiency of the judicial system in the capital. We expect to identify specific bottlenecks that contribute to the high cognitive load experienced by a</w:t>
      </w:r>
      <w:r>
        <w:t xml:space="preserve"> </w:t>
      </w:r>
      <w:r>
        <w:rPr>
          <w:bCs/>
          <w:b/>
        </w:rPr>
        <w:t xml:space="preserve">Judge</w:t>
      </w:r>
      <w:r>
        <w:t xml:space="preserve"> </w:t>
      </w:r>
      <w:r>
        <w:t xml:space="preserve">in</w:t>
      </w:r>
      <w:r>
        <w:t xml:space="preserve"> </w:t>
      </w:r>
      <w:r>
        <w:rPr>
          <w:bCs/>
          <w:b/>
        </w:rPr>
        <w:t xml:space="preserve">Turkey Ankara</w:t>
      </w:r>
      <w:r>
        <w:t xml:space="preserve">. Potential outcomes include recommendations for optimized court scheduling, improved digital interface design for legal professionals, and targeted stress management training.</w:t>
      </w:r>
    </w:p>
    <w:p>
      <w:pPr>
        <w:pStyle w:val="BodyText"/>
      </w:pPr>
      <w:r>
        <w:t xml:space="preserve">Ultimately, the goal is to enhance the quality of justice delivered to the citizens of Ankara and Turkey as a whole. By supporting the</w:t>
      </w:r>
      <w:r>
        <w:t xml:space="preserve"> </w:t>
      </w:r>
      <w:r>
        <w:rPr>
          <w:bCs/>
          <w:b/>
        </w:rPr>
        <w:t xml:space="preserve">Judge</w:t>
      </w:r>
      <w:r>
        <w:t xml:space="preserve"> </w:t>
      </w:r>
      <w:r>
        <w:t xml:space="preserve">with evidence-based improvements to their working environment, we can foster a more efficient, consistent, and resilient judicial system. This study serves as a foundational step toward modernizing the administrative and cognitive support structures for the judiciary in the heart of the nation.</w:t>
      </w:r>
    </w:p>
    <w:p>
      <w:pPr>
        <w:pStyle w:val="BodyText"/>
      </w:pPr>
      <w:r>
        <w:rPr>
          <w:bCs/>
          <w:b/>
        </w:rPr>
        <w:t xml:space="preserve">Disclaimer:</w:t>
      </w:r>
      <w:r>
        <w:t xml:space="preserve"> </w:t>
      </w:r>
      <w:r>
        <w:t xml:space="preserve">This document is a simulated experiment protocol for educational and illustrative purposes. It does not represent an actual ongoing study by any government body or academic institution in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Ankara</dc:title>
  <dc:creator/>
  <dc:language>en</dc:language>
  <cp:keywords/>
  <dcterms:created xsi:type="dcterms:W3CDTF">2026-10-10T01:52:39Z</dcterms:created>
  <dcterms:modified xsi:type="dcterms:W3CDTF">2026-10-10T01:52:39Z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