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Uganda</w:t>
      </w:r>
      <w:r>
        <w:t xml:space="preserve"> </w:t>
      </w:r>
      <w:r>
        <w:t xml:space="preserve">Kampala</w:t>
      </w:r>
    </w:p>
    <w:bookmarkStart w:id="20" w:name="Xde9b9fc51b03c879504e65c72f6abe144193fb8"/>
    <w:p>
      <w:pPr>
        <w:pStyle w:val="Heading1"/>
      </w:pPr>
      <w:r>
        <w:t xml:space="preserve">Experiment Protocol: Judicial Decision-Making in Uganda Kampala</w:t>
      </w:r>
    </w:p>
    <w:p>
      <w:pPr>
        <w:pStyle w:val="FirstParagraph"/>
      </w:pPr>
      <w:r>
        <w:rPr>
          <w:bCs/>
          <w:b/>
        </w:rPr>
        <w:t xml:space="preserve">Document ID:</w:t>
      </w:r>
      <w:r>
        <w:t xml:space="preserve"> </w:t>
      </w:r>
      <w:r>
        <w:t xml:space="preserve">UK-JD-EXP-2024-001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Kampala, Uganda</w:t>
      </w:r>
    </w:p>
    <w:p>
      <w:pPr>
        <w:pStyle w:val="BodyText"/>
      </w:pPr>
      <w:r>
        <w:rPr>
          <w:bCs/>
          <w:b/>
        </w:rPr>
        <w:t xml:space="preserve">Subject:</w:t>
      </w:r>
      <w:r>
        <w:t xml:space="preserve"> </w:t>
      </w:r>
      <w:r>
        <w:t xml:space="preserve">Cognitive and Procedural Analysis of the Judge Role</w:t>
      </w:r>
    </w:p>
    <w:bookmarkEnd w:id="20"/>
    <w:p>
      <w:pPr>
        <w:pStyle w:val="BodyText"/>
      </w:pPr>
      <w:r>
        <w:t xml:space="preserve">1. Introduction and Background</w:t>
      </w:r>
    </w:p>
    <w:p>
      <w:pPr>
        <w:pStyle w:val="BodyText"/>
      </w:pPr>
      <w:r>
        <w:t xml:space="preserve">This Experiment Protocol outlines the methodology for a controlled study focusing on the role of the</w:t>
      </w:r>
      <w:r>
        <w:t xml:space="preserve"> </w:t>
      </w:r>
      <w:r>
        <w:rPr>
          <w:bCs/>
          <w:b/>
        </w:rPr>
        <w:t xml:space="preserve">Judge</w:t>
      </w:r>
      <w:r>
        <w:t xml:space="preserve"> </w:t>
      </w:r>
      <w:r>
        <w:t xml:space="preserve">within the legal framework of</w:t>
      </w:r>
      <w:r>
        <w:t xml:space="preserve"> </w:t>
      </w:r>
      <w:r>
        <w:rPr>
          <w:bCs/>
          <w:b/>
        </w:rPr>
        <w:t xml:space="preserve">Uganda Kampala</w:t>
      </w:r>
      <w:r>
        <w:t xml:space="preserve">. The judicial system in Uganda is a hybrid of common law and customary law, creating a unique environment for legal decision-making. Kampala, as the capital and primary hub for high-profile litigation, presents a critical setting for observing judicial behavior under pressure.</w:t>
      </w:r>
    </w:p>
    <w:p>
      <w:pPr>
        <w:pStyle w:val="BodyText"/>
      </w:pPr>
      <w:r>
        <w:t xml:space="preserve">The primary objective of this experiment is to analyze how judges in Kampala process complex legal information, manage courtroom dynamics, and render verdicts. By isolating specific variables within simulated and observed real-world scenarios, this protocol aims to enhance the understanding of judicial efficiency and fairness in the Ugandan context.</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evaluate the decision-making latency of a</w:t>
      </w:r>
      <w:r>
        <w:t xml:space="preserve"> </w:t>
      </w:r>
      <w:r>
        <w:rPr>
          <w:bCs/>
          <w:b/>
        </w:rPr>
        <w:t xml:space="preserve">Judge</w:t>
      </w:r>
      <w:r>
        <w:t xml:space="preserve"> </w:t>
      </w:r>
      <w:r>
        <w:t xml:space="preserve">when presented with conflicting legal precedents relevant to Ugandan law.</w:t>
      </w:r>
    </w:p>
    <w:p>
      <w:pPr>
        <w:numPr>
          <w:ilvl w:val="0"/>
          <w:numId w:val="1001"/>
        </w:numPr>
        <w:pStyle w:val="Compact"/>
      </w:pPr>
      <w:r>
        <w:t xml:space="preserve">To assess the impact of courtroom environment factors in</w:t>
      </w:r>
      <w:r>
        <w:t xml:space="preserve"> </w:t>
      </w:r>
      <w:r>
        <w:rPr>
          <w:bCs/>
          <w:b/>
        </w:rPr>
        <w:t xml:space="preserve">Uganda Kampala</w:t>
      </w:r>
      <w:r>
        <w:t xml:space="preserve"> </w:t>
      </w:r>
      <w:r>
        <w:t xml:space="preserve">(e.g., noise, crowd size, language barriers) on judicial focus.</w:t>
      </w:r>
    </w:p>
    <w:p>
      <w:pPr>
        <w:numPr>
          <w:ilvl w:val="0"/>
          <w:numId w:val="1001"/>
        </w:numPr>
        <w:pStyle w:val="Compact"/>
      </w:pPr>
      <w:r>
        <w:t xml:space="preserve">To determine the consistency of legal interpretations across different judges handling similar cases within the High Court of Uganda.</w:t>
      </w:r>
    </w:p>
    <w:p>
      <w:pPr>
        <w:numPr>
          <w:ilvl w:val="0"/>
          <w:numId w:val="1001"/>
        </w:numPr>
        <w:pStyle w:val="Compact"/>
      </w:pPr>
      <w:r>
        <w:t xml:space="preserve">To identify potential cognitive biases that may influence rulings in high-stakes criminal and civil cases.</w:t>
      </w:r>
    </w:p>
    <w:p>
      <w:pPr>
        <w:pStyle w:val="FirstParagraph"/>
      </w:pPr>
      <w:r>
        <w:t xml:space="preserve">3. Methodology</w:t>
      </w:r>
    </w:p>
    <w:p>
      <w:pPr>
        <w:pStyle w:val="BodyText"/>
      </w:pPr>
      <w:r>
        <w:t xml:space="preserve">This experiment will utilize a mixed-methods approach, combining observational data from actual court proceedings in Kampala with controlled simulations.</w:t>
      </w:r>
    </w:p>
    <w:bookmarkStart w:id="21" w:name="study-design"/>
    <w:p>
      <w:pPr>
        <w:pStyle w:val="Heading3"/>
      </w:pPr>
      <w:r>
        <w:t xml:space="preserve">3.1 Study Design</w:t>
      </w:r>
    </w:p>
    <w:p>
      <w:pPr>
        <w:pStyle w:val="FirstParagraph"/>
      </w:pPr>
      <w:r>
        <w:t xml:space="preserve">The study is divided into two phases. Phase One involves non-intrusive observation of active courtrooms in the High Court of Uganda in Kampala. Phase Two involves a simulation exercise where volunteer judges review standardized case files designed to test specific legal reasoning skills.</w:t>
      </w:r>
    </w:p>
    <w:bookmarkEnd w:id="21"/>
    <w:bookmarkStart w:id="22" w:name="participants"/>
    <w:p>
      <w:pPr>
        <w:pStyle w:val="Heading3"/>
      </w:pPr>
      <w:r>
        <w:t xml:space="preserve">3.2 Participants</w:t>
      </w:r>
    </w:p>
    <w:p>
      <w:pPr>
        <w:pStyle w:val="FirstParagraph"/>
      </w:pPr>
      <w:r>
        <w:t xml:space="preserve">The primary subjects of this experiment are sitting judges and magistrates operating within the jurisdiction of</w:t>
      </w:r>
      <w:r>
        <w:t xml:space="preserve"> </w:t>
      </w:r>
      <w:r>
        <w:rPr>
          <w:bCs/>
          <w:b/>
        </w:rPr>
        <w:t xml:space="preserve">Uganda Kampala</w:t>
      </w:r>
      <w:r>
        <w:t xml:space="preserve">. Participation is voluntary and requires informed consent. To ensure data integrity, participants will be anonymized. The sample size aims for a minimum of 20 judicial officers to provide statistically significant results.</w:t>
      </w:r>
    </w:p>
    <w:bookmarkEnd w:id="22"/>
    <w:bookmarkStart w:id="23" w:name="variables"/>
    <w:p>
      <w:pPr>
        <w:pStyle w:val="Heading3"/>
      </w:pPr>
      <w:r>
        <w:t xml:space="preserve">3.3 Variables</w:t>
      </w:r>
    </w:p>
    <w:p>
      <w:pPr>
        <w:numPr>
          <w:ilvl w:val="0"/>
          <w:numId w:val="1002"/>
        </w:numPr>
        <w:pStyle w:val="Compact"/>
      </w:pPr>
      <w:r>
        <w:rPr>
          <w:bCs/>
          <w:b/>
        </w:rPr>
        <w:t xml:space="preserve">Independent Variables:</w:t>
      </w:r>
      <w:r>
        <w:t xml:space="preserve"> </w:t>
      </w:r>
      <w:r>
        <w:t xml:space="preserve">Case complexity, time of day, presence of media, language of proceedings (English vs. local languages), and type of legal charge.</w:t>
      </w:r>
    </w:p>
    <w:p>
      <w:pPr>
        <w:numPr>
          <w:ilvl w:val="0"/>
          <w:numId w:val="1002"/>
        </w:numPr>
        <w:pStyle w:val="Compact"/>
      </w:pPr>
      <w:r>
        <w:rPr>
          <w:bCs/>
          <w:b/>
        </w:rPr>
        <w:t xml:space="preserve">Dependent Variables:</w:t>
      </w:r>
      <w:r>
        <w:t xml:space="preserve"> </w:t>
      </w:r>
      <w:r>
        <w:t xml:space="preserve">Time taken to deliver judgment, length of written reasoning, adherence to procedural rules, and consistency with established precedent.</w:t>
      </w:r>
    </w:p>
    <w:bookmarkEnd w:id="23"/>
    <w:p>
      <w:pPr>
        <w:pStyle w:val="FirstParagraph"/>
      </w:pPr>
      <w:r>
        <w:t xml:space="preserve">4. Procedure</w:t>
      </w:r>
    </w:p>
    <w:p>
      <w:pPr>
        <w:pStyle w:val="BodyText"/>
      </w:pPr>
      <w:r>
        <w:t xml:space="preserve">The execution of this Experiment Protocol will follow a strict timeline to minimize disruption to the judicial process in Kampala.</w:t>
      </w:r>
    </w:p>
    <w:bookmarkStart w:id="24" w:name="phase-one-observational-study"/>
    <w:p>
      <w:pPr>
        <w:pStyle w:val="Heading3"/>
      </w:pPr>
      <w:r>
        <w:t xml:space="preserve">4.1 Phase One: Observational Study</w:t>
      </w:r>
    </w:p>
    <w:p>
      <w:pPr>
        <w:pStyle w:val="FirstParagraph"/>
      </w:pPr>
      <w:r>
        <w:t xml:space="preserve">Researchers will be stationed in designated courtrooms in Kampala. They will record metadata regarding each case, including the duration of arguments, the demeanor of the</w:t>
      </w:r>
      <w:r>
        <w:t xml:space="preserve"> </w:t>
      </w:r>
      <w:r>
        <w:rPr>
          <w:bCs/>
          <w:b/>
        </w:rPr>
        <w:t xml:space="preserve">Judge</w:t>
      </w:r>
      <w:r>
        <w:t xml:space="preserve">, and the final outcome. Special attention will be paid to how judges manage interruptions and procedural objections, which are common in the busy courts of Uganda.</w:t>
      </w:r>
    </w:p>
    <w:bookmarkEnd w:id="24"/>
    <w:bookmarkStart w:id="25" w:name="phase-two-controlled-simulation"/>
    <w:p>
      <w:pPr>
        <w:pStyle w:val="Heading3"/>
      </w:pPr>
      <w:r>
        <w:t xml:space="preserve">4.2 Phase Two: Controlled Simulation</w:t>
      </w:r>
    </w:p>
    <w:p>
      <w:pPr>
        <w:pStyle w:val="FirstParagraph"/>
      </w:pPr>
      <w:r>
        <w:t xml:space="preserve">In this phase, participating judges will be presented with hypothetical case files. These files will be crafted by legal experts familiar with the Constitution of Uganda and relevant statutes. The cases will vary in complexity and will include "red herrings" to test the judge's ability to filter irrelevant information. The judges will be asked to write a brief ruling within a set timeframe. This allows researchers to measure cognitive load and decision accuracy without affecting real litigants.</w:t>
      </w:r>
    </w:p>
    <w:bookmarkEnd w:id="25"/>
    <w:p>
      <w:pPr>
        <w:pStyle w:val="BodyText"/>
      </w:pPr>
      <w:r>
        <w:t xml:space="preserve">5. Ethical Considerations</w:t>
      </w:r>
    </w:p>
    <w:p>
      <w:pPr>
        <w:pStyle w:val="BodyText"/>
      </w:pPr>
      <w:r>
        <w:t xml:space="preserve">Given the sensitive nature of the judiciary in</w:t>
      </w:r>
      <w:r>
        <w:t xml:space="preserve"> </w:t>
      </w:r>
      <w:r>
        <w:rPr>
          <w:bCs/>
          <w:b/>
        </w:rPr>
        <w:t xml:space="preserve">Uganda Kampala</w:t>
      </w:r>
      <w:r>
        <w:t xml:space="preserve">, ethical standards are paramount. This experiment adheres to the following principles:</w:t>
      </w:r>
    </w:p>
    <w:p>
      <w:pPr>
        <w:numPr>
          <w:ilvl w:val="0"/>
          <w:numId w:val="1003"/>
        </w:numPr>
        <w:pStyle w:val="Compact"/>
      </w:pPr>
      <w:r>
        <w:rPr>
          <w:bCs/>
          <w:b/>
        </w:rPr>
        <w:t xml:space="preserve">Confidentiality:</w:t>
      </w:r>
      <w:r>
        <w:t xml:space="preserve"> </w:t>
      </w:r>
      <w:r>
        <w:t xml:space="preserve">All data collected regarding specific judges and cases will be encrypted and stored securely. No individual judge will be identified in the final report.</w:t>
      </w:r>
    </w:p>
    <w:p>
      <w:pPr>
        <w:numPr>
          <w:ilvl w:val="0"/>
          <w:numId w:val="1003"/>
        </w:numPr>
        <w:pStyle w:val="Compact"/>
      </w:pPr>
      <w:r>
        <w:rPr>
          <w:bCs/>
          <w:b/>
        </w:rPr>
        <w:t xml:space="preserve">Non-Interference:</w:t>
      </w:r>
      <w:r>
        <w:t xml:space="preserve"> </w:t>
      </w:r>
      <w:r>
        <w:t xml:space="preserve">The presence of researchers in actual courtrooms must not influence the behavior of the</w:t>
      </w:r>
      <w:r>
        <w:t xml:space="preserve"> </w:t>
      </w:r>
      <w:r>
        <w:rPr>
          <w:bCs/>
          <w:b/>
        </w:rPr>
        <w:t xml:space="preserve">Judge</w:t>
      </w:r>
      <w:r>
        <w:t xml:space="preserve"> </w:t>
      </w:r>
      <w:r>
        <w:t xml:space="preserve">or the parties involved. Observers will remain silent and unobtrusive.</w:t>
      </w:r>
    </w:p>
    <w:p>
      <w:pPr>
        <w:numPr>
          <w:ilvl w:val="0"/>
          <w:numId w:val="1003"/>
        </w:numPr>
        <w:pStyle w:val="Compact"/>
      </w:pPr>
      <w:r>
        <w:rPr>
          <w:bCs/>
          <w:b/>
        </w:rPr>
        <w:t xml:space="preserve">Informed Consent:</w:t>
      </w:r>
      <w:r>
        <w:t xml:space="preserve"> </w:t>
      </w:r>
      <w:r>
        <w:t xml:space="preserve">All participating judicial officers will be fully briefed on the purpose of the study and their right to withdraw at any time.</w:t>
      </w:r>
    </w:p>
    <w:p>
      <w:pPr>
        <w:numPr>
          <w:ilvl w:val="0"/>
          <w:numId w:val="1003"/>
        </w:numPr>
        <w:pStyle w:val="Compact"/>
      </w:pPr>
      <w:r>
        <w:rPr>
          <w:bCs/>
          <w:b/>
        </w:rPr>
        <w:t xml:space="preserve">Legal Compliance:</w:t>
      </w:r>
      <w:r>
        <w:t xml:space="preserve"> </w:t>
      </w:r>
      <w:r>
        <w:t xml:space="preserve">The study has been reviewed to ensure it complies with the Judicial Service Act of Uganda and local data protection regulations.</w:t>
      </w:r>
    </w:p>
    <w:p>
      <w:pPr>
        <w:pStyle w:val="FirstParagraph"/>
      </w:pPr>
      <w:r>
        <w:t xml:space="preserve">6. Data Analysis</w:t>
      </w:r>
    </w:p>
    <w:p>
      <w:pPr>
        <w:pStyle w:val="BodyText"/>
      </w:pPr>
      <w:r>
        <w:t xml:space="preserve">Data collected during the experiment will be analyzed using statistical software to identify patterns and correlations. Qualitative data from courtroom observations will be coded for themes related to judicial conduct and courtroom management. The analysis will specifically look for discrepancies in how cases are handled in different courts within Kampala, aiming to provide recommendations for standardizing judicial practices.</w:t>
      </w:r>
    </w:p>
    <w:p>
      <w:pPr>
        <w:pStyle w:val="BodyText"/>
      </w:pPr>
      <w:r>
        <w:t xml:space="preserve">7. Expected Outcomes and Impact</w:t>
      </w:r>
    </w:p>
    <w:p>
      <w:pPr>
        <w:pStyle w:val="BodyText"/>
      </w:pPr>
      <w:r>
        <w:t xml:space="preserve">The results of this Experiment Protocol are expected to provide valuable insights into the functioning of the judiciary in</w:t>
      </w:r>
      <w:r>
        <w:t xml:space="preserve"> </w:t>
      </w:r>
      <w:r>
        <w:rPr>
          <w:bCs/>
          <w:b/>
        </w:rPr>
        <w:t xml:space="preserve">Uganda Kampala</w:t>
      </w:r>
      <w:r>
        <w:t xml:space="preserve">. By understanding the cognitive and environmental factors that affect a</w:t>
      </w:r>
      <w:r>
        <w:t xml:space="preserve"> </w:t>
      </w:r>
      <w:r>
        <w:rPr>
          <w:bCs/>
          <w:b/>
        </w:rPr>
        <w:t xml:space="preserve">Judge</w:t>
      </w:r>
      <w:r>
        <w:t xml:space="preserve">, stakeholders can develop targeted training programs to improve judicial efficiency and reduce case backlogs. Furthermore, this study aims to contribute to the broader academic discourse on legal decision-making in developing nations, offering a model for future research in similar jurisdictions.</w:t>
      </w:r>
    </w:p>
    <w:p>
      <w:pPr>
        <w:pStyle w:val="BodyText"/>
      </w:pPr>
      <w:r>
        <w:t xml:space="preserve">8. Conclusion</w:t>
      </w:r>
    </w:p>
    <w:p>
      <w:pPr>
        <w:pStyle w:val="BodyText"/>
      </w:pPr>
      <w:r>
        <w:t xml:space="preserve">This protocol establishes a rigorous framework for studying the role of the judge in a dynamic legal environment. By focusing on the specific context of Uganda Kampala, this experiment seeks to bridge the gap between theoretical legal principles and practical judicial application. The findings will be instrumental in fostering a more transparent, efficient, and fair judicial system for the citizens of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Uganda Kampala</dc:title>
  <dc:creator/>
  <dc:language>en</dc:language>
  <cp:keywords/>
  <dcterms:created xsi:type="dcterms:W3CDTF">2026-10-10T03:41:22Z</dcterms:created>
  <dcterms:modified xsi:type="dcterms:W3CDTF">2026-10-10T03:41:22Z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