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Birmingham</w:t>
      </w:r>
    </w:p>
    <w:bookmarkStart w:id="20" w:name="X43c9b0c0633ce14bbde66cb2e0383acdb879ed9"/>
    <w:p>
      <w:pPr>
        <w:pStyle w:val="Heading1"/>
      </w:pPr>
      <w:r>
        <w:t xml:space="preserve">Experiment Protocol: Judicial Decision-Making</w:t>
      </w:r>
    </w:p>
    <w:p>
      <w:pPr>
        <w:pStyle w:val="FirstParagraph"/>
      </w:pPr>
      <w:r>
        <w:rPr>
          <w:bCs/>
          <w:b/>
        </w:rPr>
        <w:t xml:space="preserve">Location:</w:t>
      </w:r>
      <w:r>
        <w:t xml:space="preserve"> </w:t>
      </w:r>
      <w:r>
        <w:t xml:space="preserve">United Kingdom Birmingham</w:t>
      </w:r>
    </w:p>
    <w:p>
      <w:pPr>
        <w:pStyle w:val="BodyText"/>
      </w:pPr>
      <w:r>
        <w:rPr>
          <w:bCs/>
          <w:b/>
        </w:rPr>
        <w:t xml:space="preserve">Subject:</w:t>
      </w:r>
      <w:r>
        <w:t xml:space="preserve"> </w:t>
      </w:r>
      <w:r>
        <w:t xml:space="preserve">Judge</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controlled study investigating the cognitive processes and decision-making patterns of a Judge within the legal framework of the United Kingdom. The study is specifically situated in Birmingham, a major legal hub in England and Wales, to examine how local socio-legal contexts may influence judicial outcomes. The primary objective is to understand the consistency, fairness, and potential biases in judicial rulings without interfering with actual court proceedings.</w:t>
      </w:r>
    </w:p>
    <w:p>
      <w:pPr>
        <w:pStyle w:val="BodyText"/>
      </w:pPr>
      <w:r>
        <w:t xml:space="preserve">The term "Judge" in this context refers to a qualified judicial officer presiding over civil or criminal matters in the Birmingham Crown Court or Birmingham County Court. This protocol adheres strictly to the ethical standards set by the British Psychological Society and the General Data Protection Regulation (GDPR) applicable in the United Kingdom.</w:t>
      </w:r>
    </w:p>
    <w:bookmarkEnd w:id="21"/>
    <w:bookmarkStart w:id="22" w:name="objectives"/>
    <w:p>
      <w:pPr>
        <w:pStyle w:val="Heading2"/>
      </w:pPr>
      <w:r>
        <w:t xml:space="preserve">2. Objectives</w:t>
      </w:r>
    </w:p>
    <w:p>
      <w:pPr>
        <w:pStyle w:val="FirstParagraph"/>
      </w:pPr>
      <w:r>
        <w:t xml:space="preserve">The specific aims of this experiment are:</w:t>
      </w:r>
    </w:p>
    <w:p>
      <w:pPr>
        <w:numPr>
          <w:ilvl w:val="0"/>
          <w:numId w:val="1001"/>
        </w:numPr>
        <w:pStyle w:val="Compact"/>
      </w:pPr>
      <w:r>
        <w:t xml:space="preserve">To analyze the decision-making latency of a Judge when presented with complex legal scenarios.</w:t>
      </w:r>
    </w:p>
    <w:p>
      <w:pPr>
        <w:numPr>
          <w:ilvl w:val="0"/>
          <w:numId w:val="1001"/>
        </w:numPr>
        <w:pStyle w:val="Compact"/>
      </w:pPr>
      <w:r>
        <w:t xml:space="preserve">To assess the impact of extraneous variables (e.g., time of day, case complexity) on judicial rulings in a Birmingham context.</w:t>
      </w:r>
    </w:p>
    <w:p>
      <w:pPr>
        <w:numPr>
          <w:ilvl w:val="0"/>
          <w:numId w:val="1001"/>
        </w:numPr>
        <w:pStyle w:val="Compact"/>
      </w:pPr>
      <w:r>
        <w:t xml:space="preserve">To evaluate the consistency of legal interpretation by a single Judge across a series of simulated cases.</w:t>
      </w:r>
    </w:p>
    <w:p>
      <w:pPr>
        <w:numPr>
          <w:ilvl w:val="0"/>
          <w:numId w:val="1001"/>
        </w:numPr>
        <w:pStyle w:val="Compact"/>
      </w:pPr>
      <w:r>
        <w:t xml:space="preserve">To ensure that the experiment respects the independence of the judiciary in the United Kingdom.</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quasi-experimental design using simulated case files. The experiment will not take place in a live courtroom to avoid compromising real justice. Instead, it will be conducted in a controlled environment within a secure facility in Birmingham, designed to mimic a judge's chambers.</w:t>
      </w:r>
    </w:p>
    <w:bookmarkEnd w:id="23"/>
    <w:bookmarkStart w:id="24" w:name="participants"/>
    <w:p>
      <w:pPr>
        <w:pStyle w:val="Heading3"/>
      </w:pPr>
      <w:r>
        <w:t xml:space="preserve">3.2 Participants</w:t>
      </w:r>
    </w:p>
    <w:p>
      <w:pPr>
        <w:pStyle w:val="FirstParagraph"/>
      </w:pPr>
      <w:r>
        <w:t xml:space="preserve">The primary participant is one Judge, selected through a voluntary recruitment process coordinated with the Judicial Office in Birmingham. The Judge must have at least five years of experience in the United Kingdom legal system. Informed consent will be obtained, ensuring the Judge understands their right to withdraw at any time.</w:t>
      </w:r>
    </w:p>
    <w:bookmarkEnd w:id="24"/>
    <w:bookmarkStart w:id="25" w:name="materials"/>
    <w:p>
      <w:pPr>
        <w:pStyle w:val="Heading3"/>
      </w:pPr>
      <w:r>
        <w:t xml:space="preserve">3.3 Materials</w:t>
      </w:r>
    </w:p>
    <w:p>
      <w:pPr>
        <w:pStyle w:val="FirstParagraph"/>
      </w:pPr>
      <w:r>
        <w:t xml:space="preserve">The materials consist of 50 anonymized, simulated case files. These files are crafted by legal experts to reflect typical cases heard in Birmingham courts, including minor criminal offenses and civil disputes. Each file contains:</w:t>
      </w:r>
    </w:p>
    <w:p>
      <w:pPr>
        <w:numPr>
          <w:ilvl w:val="0"/>
          <w:numId w:val="1002"/>
        </w:numPr>
        <w:pStyle w:val="Compact"/>
      </w:pPr>
      <w:r>
        <w:t xml:space="preserve">Case summary and facts.</w:t>
      </w:r>
    </w:p>
    <w:p>
      <w:pPr>
        <w:numPr>
          <w:ilvl w:val="0"/>
          <w:numId w:val="1002"/>
        </w:numPr>
        <w:pStyle w:val="Compact"/>
      </w:pPr>
      <w:r>
        <w:t xml:space="preserve">Relevant legal statutes from England and Wales.</w:t>
      </w:r>
    </w:p>
    <w:p>
      <w:pPr>
        <w:numPr>
          <w:ilvl w:val="0"/>
          <w:numId w:val="1002"/>
        </w:numPr>
        <w:pStyle w:val="Compact"/>
      </w:pPr>
      <w:r>
        <w:t xml:space="preserve">Witness statements and evidence logs.</w:t>
      </w:r>
    </w:p>
    <w:p>
      <w:pPr>
        <w:numPr>
          <w:ilvl w:val="0"/>
          <w:numId w:val="1002"/>
        </w:numPr>
        <w:pStyle w:val="Compact"/>
      </w:pPr>
      <w:r>
        <w:t xml:space="preserve">Defendant and plaintiff profiles (anonymized).</w:t>
      </w:r>
    </w:p>
    <w:bookmarkEnd w:id="25"/>
    <w:bookmarkEnd w:id="26"/>
    <w:bookmarkStart w:id="30" w:name="procedure"/>
    <w:p>
      <w:pPr>
        <w:pStyle w:val="Heading2"/>
      </w:pPr>
      <w:r>
        <w:t xml:space="preserve">4. Procedure</w:t>
      </w:r>
    </w:p>
    <w:bookmarkStart w:id="27" w:name="preparation"/>
    <w:p>
      <w:pPr>
        <w:pStyle w:val="Heading3"/>
      </w:pPr>
      <w:r>
        <w:t xml:space="preserve">4.1 Preparation</w:t>
      </w:r>
    </w:p>
    <w:p>
      <w:pPr>
        <w:pStyle w:val="FirstParagraph"/>
      </w:pPr>
      <w:r>
        <w:t xml:space="preserve">Upon arrival at the Birmingham research facility, the Judge will be briefed on the procedure. They will be seated in a room equipped with recording devices (audio and video) to capture decision-making processes, with explicit consent. The environment will be kept quiet and professional to simulate a real working day.</w:t>
      </w:r>
    </w:p>
    <w:bookmarkEnd w:id="27"/>
    <w:bookmarkStart w:id="28" w:name="execution"/>
    <w:p>
      <w:pPr>
        <w:pStyle w:val="Heading3"/>
      </w:pPr>
      <w:r>
        <w:t xml:space="preserve">4.2 Execution</w:t>
      </w:r>
    </w:p>
    <w:p>
      <w:pPr>
        <w:pStyle w:val="FirstParagraph"/>
      </w:pPr>
      <w:r>
        <w:t xml:space="preserve">The Judge will review the case files sequentially. For each case, the Judge is required to:</w:t>
      </w:r>
    </w:p>
    <w:p>
      <w:pPr>
        <w:numPr>
          <w:ilvl w:val="0"/>
          <w:numId w:val="1003"/>
        </w:numPr>
        <w:pStyle w:val="Compact"/>
      </w:pPr>
      <w:r>
        <w:t xml:space="preserve">Read the case file thoroughly.</w:t>
      </w:r>
    </w:p>
    <w:p>
      <w:pPr>
        <w:numPr>
          <w:ilvl w:val="0"/>
          <w:numId w:val="1003"/>
        </w:numPr>
        <w:pStyle w:val="Compact"/>
      </w:pPr>
      <w:r>
        <w:t xml:space="preserve">Deliberate silently or aloud (think-aloud protocol).</w:t>
      </w:r>
    </w:p>
    <w:p>
      <w:pPr>
        <w:numPr>
          <w:ilvl w:val="0"/>
          <w:numId w:val="1003"/>
        </w:numPr>
        <w:pStyle w:val="Compact"/>
      </w:pPr>
      <w:r>
        <w:t xml:space="preserve">Render a verdict or ruling.</w:t>
      </w:r>
    </w:p>
    <w:p>
      <w:pPr>
        <w:numPr>
          <w:ilvl w:val="0"/>
          <w:numId w:val="1003"/>
        </w:numPr>
        <w:pStyle w:val="Compact"/>
      </w:pPr>
      <w:r>
        <w:t xml:space="preserve">Provide a brief written justification for the decision.</w:t>
      </w:r>
    </w:p>
    <w:p>
      <w:pPr>
        <w:pStyle w:val="FirstParagraph"/>
      </w:pPr>
      <w:r>
        <w:t xml:space="preserve">Breaks will be scheduled every hour to mimic standard court breaks in the United Kingdom. The timing of these breaks and the order of case difficulty will be randomized to control for fatigue and primacy/recency effects.</w:t>
      </w:r>
    </w:p>
    <w:bookmarkEnd w:id="28"/>
    <w:bookmarkStart w:id="29" w:name="data-collection"/>
    <w:p>
      <w:pPr>
        <w:pStyle w:val="Heading3"/>
      </w:pPr>
      <w:r>
        <w:t xml:space="preserve">4.3 Data Collection</w:t>
      </w:r>
    </w:p>
    <w:p>
      <w:pPr>
        <w:pStyle w:val="FirstParagraph"/>
      </w:pPr>
      <w:r>
        <w:t xml:space="preserve">Data will be collected on:</w:t>
      </w:r>
    </w:p>
    <w:p>
      <w:pPr>
        <w:numPr>
          <w:ilvl w:val="0"/>
          <w:numId w:val="1004"/>
        </w:numPr>
        <w:pStyle w:val="Compact"/>
      </w:pPr>
      <w:r>
        <w:t xml:space="preserve">Time taken to decide each case.</w:t>
      </w:r>
    </w:p>
    <w:p>
      <w:pPr>
        <w:numPr>
          <w:ilvl w:val="0"/>
          <w:numId w:val="1004"/>
        </w:numPr>
        <w:pStyle w:val="Compact"/>
      </w:pPr>
      <w:r>
        <w:t xml:space="preserve">The verdict rendered.</w:t>
      </w:r>
    </w:p>
    <w:p>
      <w:pPr>
        <w:numPr>
          <w:ilvl w:val="0"/>
          <w:numId w:val="1004"/>
        </w:numPr>
        <w:pStyle w:val="Compact"/>
      </w:pPr>
      <w:r>
        <w:t xml:space="preserve">The reasoning provided.</w:t>
      </w:r>
    </w:p>
    <w:p>
      <w:pPr>
        <w:numPr>
          <w:ilvl w:val="0"/>
          <w:numId w:val="1004"/>
        </w:numPr>
        <w:pStyle w:val="Compact"/>
      </w:pPr>
      <w:r>
        <w:t xml:space="preserve">Physiological markers (if consented), such as heart rate variability, to measure stress levels.</w:t>
      </w:r>
    </w:p>
    <w:bookmarkEnd w:id="29"/>
    <w:bookmarkEnd w:id="30"/>
    <w:bookmarkStart w:id="31" w:name="ethical-considerations"/>
    <w:p>
      <w:pPr>
        <w:pStyle w:val="Heading2"/>
      </w:pPr>
      <w:r>
        <w:t xml:space="preserve">5. Ethical Considerations</w:t>
      </w:r>
    </w:p>
    <w:p>
      <w:pPr>
        <w:pStyle w:val="FirstParagraph"/>
      </w:pPr>
      <w:r>
        <w:t xml:space="preserve">This experiment prioritizes the ethical treatment of the Judge and the integrity of the legal system in the United Kingdom. Key ethical measures include:</w:t>
      </w:r>
    </w:p>
    <w:p>
      <w:pPr>
        <w:numPr>
          <w:ilvl w:val="0"/>
          <w:numId w:val="1005"/>
        </w:numPr>
        <w:pStyle w:val="Compact"/>
      </w:pPr>
      <w:r>
        <w:rPr>
          <w:bCs/>
          <w:b/>
        </w:rPr>
        <w:t xml:space="preserve">Confidentiality:</w:t>
      </w:r>
      <w:r>
        <w:t xml:space="preserve"> </w:t>
      </w:r>
      <w:r>
        <w:t xml:space="preserve">All data will be anonymized. The identity of the Judge will be protected in all reports and publications.</w:t>
      </w:r>
    </w:p>
    <w:p>
      <w:pPr>
        <w:numPr>
          <w:ilvl w:val="0"/>
          <w:numId w:val="1005"/>
        </w:numPr>
        <w:pStyle w:val="Compact"/>
      </w:pPr>
      <w:r>
        <w:rPr>
          <w:bCs/>
          <w:b/>
        </w:rPr>
        <w:t xml:space="preserve">Voluntary Participation:</w:t>
      </w:r>
      <w:r>
        <w:t xml:space="preserve"> </w:t>
      </w:r>
      <w:r>
        <w:t xml:space="preserve">The Judge participates voluntarily without coercion or undue influence.</w:t>
      </w:r>
    </w:p>
    <w:p>
      <w:pPr>
        <w:numPr>
          <w:ilvl w:val="0"/>
          <w:numId w:val="1005"/>
        </w:numPr>
        <w:pStyle w:val="Compact"/>
      </w:pPr>
      <w:r>
        <w:rPr>
          <w:bCs/>
          <w:b/>
        </w:rPr>
        <w:t xml:space="preserve">No Impact on Real Cases:</w:t>
      </w:r>
      <w:r>
        <w:t xml:space="preserve"> </w:t>
      </w:r>
      <w:r>
        <w:t xml:space="preserve">The simulated cases have no bearing on real individuals or ongoing proceedings in Birmingham or elsewhere.</w:t>
      </w:r>
    </w:p>
    <w:p>
      <w:pPr>
        <w:numPr>
          <w:ilvl w:val="0"/>
          <w:numId w:val="1005"/>
        </w:numPr>
        <w:pStyle w:val="Compact"/>
      </w:pPr>
      <w:r>
        <w:rPr>
          <w:bCs/>
          <w:b/>
        </w:rPr>
        <w:t xml:space="preserve">GDPR Compliance:</w:t>
      </w:r>
      <w:r>
        <w:t xml:space="preserve"> </w:t>
      </w:r>
      <w:r>
        <w:t xml:space="preserve">Data storage and processing will comply with UK GDPR standards.</w:t>
      </w:r>
    </w:p>
    <w:bookmarkEnd w:id="31"/>
    <w:bookmarkStart w:id="32" w:name="data-analysis"/>
    <w:p>
      <w:pPr>
        <w:pStyle w:val="Heading2"/>
      </w:pPr>
      <w:r>
        <w:t xml:space="preserve">6. Data Analysis</w:t>
      </w:r>
    </w:p>
    <w:p>
      <w:pPr>
        <w:pStyle w:val="FirstParagraph"/>
      </w:pPr>
      <w:r>
        <w:t xml:space="preserve">Collected data will be analyzed using statistical methods to identify patterns in the Judge's decision-making. Qualitative analysis will be performed on the written justifications to assess the consistency of legal reasoning. The results will be compared against established legal standards in the United Kingdom to evaluate alignment with judicial expectations.</w:t>
      </w:r>
    </w:p>
    <w:bookmarkEnd w:id="32"/>
    <w:bookmarkStart w:id="33" w:name="limitations"/>
    <w:p>
      <w:pPr>
        <w:pStyle w:val="Heading2"/>
      </w:pPr>
      <w:r>
        <w:t xml:space="preserve">7. Limitations</w:t>
      </w:r>
    </w:p>
    <w:p>
      <w:pPr>
        <w:pStyle w:val="FirstParagraph"/>
      </w:pPr>
      <w:r>
        <w:t xml:space="preserve">This experiment has several limitations:</w:t>
      </w:r>
    </w:p>
    <w:p>
      <w:pPr>
        <w:numPr>
          <w:ilvl w:val="0"/>
          <w:numId w:val="1006"/>
        </w:numPr>
        <w:pStyle w:val="Compact"/>
      </w:pPr>
      <w:r>
        <w:t xml:space="preserve">The simulated environment may not fully replicate the pressure of a live courtroom in Birmingham.</w:t>
      </w:r>
    </w:p>
    <w:p>
      <w:pPr>
        <w:numPr>
          <w:ilvl w:val="0"/>
          <w:numId w:val="1006"/>
        </w:numPr>
        <w:pStyle w:val="Compact"/>
      </w:pPr>
      <w:r>
        <w:t xml:space="preserve">Results from a single Judge may not be generalizable to all judges in the United Kingdom.</w:t>
      </w:r>
    </w:p>
    <w:p>
      <w:pPr>
        <w:numPr>
          <w:ilvl w:val="0"/>
          <w:numId w:val="1006"/>
        </w:numPr>
        <w:pStyle w:val="Compact"/>
      </w:pPr>
      <w:r>
        <w:t xml:space="preserve">The think-aloud protocol may alter natural decision-making processes.</w:t>
      </w:r>
    </w:p>
    <w:bookmarkEnd w:id="33"/>
    <w:bookmarkStart w:id="34" w:name="conclusion"/>
    <w:p>
      <w:pPr>
        <w:pStyle w:val="Heading2"/>
      </w:pPr>
      <w:r>
        <w:t xml:space="preserve">8. Conclusion</w:t>
      </w:r>
    </w:p>
    <w:p>
      <w:pPr>
        <w:pStyle w:val="FirstParagraph"/>
      </w:pPr>
      <w:r>
        <w:t xml:space="preserve">This Experiment Protocol provides a structured approach to studying the decision-making of a Judge in Birmingham, United Kingdom. By adhering to rigorous ethical and methodological standards, the study aims to contribute valuable insights into judicial behavior while respecting the independence and integrity of the legal system.</w:t>
      </w:r>
    </w:p>
    <w:bookmarkEnd w:id="34"/>
    <w:p>
      <w:pPr>
        <w:pStyle w:val="BodyText"/>
      </w:pPr>
      <w:r>
        <w:rPr>
          <w:bCs/>
          <w:b/>
        </w:rPr>
        <w:t xml:space="preserve">Note:</w:t>
      </w:r>
      <w:r>
        <w:t xml:space="preserve"> </w:t>
      </w:r>
      <w:r>
        <w:t xml:space="preserve">This document is a template for an experiment protocol and should be reviewed by legal and ethical experts before implementation.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Birmingham</dc:title>
  <dc:creator/>
  <dc:language>en</dc:language>
  <cp:keywords/>
  <dcterms:created xsi:type="dcterms:W3CDTF">2026-10-10T04:06:37Z</dcterms:created>
  <dcterms:modified xsi:type="dcterms:W3CDTF">2026-10-10T04:06:37Z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