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Manchester</w:t>
      </w:r>
    </w:p>
    <w:bookmarkStart w:id="20" w:name="Xbe55027d4a146ad258f0ed38dfc51fb18f1a9d9"/>
    <w:p>
      <w:pPr>
        <w:pStyle w:val="Heading1"/>
      </w:pPr>
      <w:r>
        <w:t xml:space="preserve">Experiment Protocol: Judicial Decision-Making Under Cognitive Load</w:t>
      </w:r>
    </w:p>
    <w:p>
      <w:pPr>
        <w:pStyle w:val="FirstParagraph"/>
      </w:pPr>
      <w:r>
        <w:rPr>
          <w:bCs/>
          <w:b/>
        </w:rPr>
        <w:t xml:space="preserve">Location:</w:t>
      </w:r>
      <w:r>
        <w:t xml:space="preserve"> </w:t>
      </w:r>
      <w:r>
        <w:t xml:space="preserve">United Kingdom, Manchester</w:t>
      </w:r>
    </w:p>
    <w:p>
      <w:pPr>
        <w:pStyle w:val="BodyText"/>
      </w:pPr>
      <w:r>
        <w:rPr>
          <w:bCs/>
          <w:b/>
        </w:rPr>
        <w:t xml:space="preserve">Subject:</w:t>
      </w:r>
      <w:r>
        <w:t xml:space="preserve"> </w:t>
      </w:r>
      <w:r>
        <w:t xml:space="preserve">The Judge (Human and Algorithmic)</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investigate the cognitive processes, decision-making patterns, and potential biases of a Judge within the legal framework of the United Kingdom. The study is specifically situated in Manchester, a major legal hub in the North West of England, known for its diverse population and high-volume court caseloads.</w:t>
      </w:r>
    </w:p>
    <w:p>
      <w:pPr>
        <w:pStyle w:val="BodyText"/>
      </w:pPr>
      <w:r>
        <w:t xml:space="preserve">The role of the Judge is central to the administration of justice. However, recent psychological research suggests that judicial decisions may be influenced by non-legal factors, such as fatigue, time of day, and cognitive load. This experiment aims to quantify these influences in a controlled environment that mirrors the operational reality of courts in Manchester.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consistency of sentencing decisions made by a Judge over a simulated period.</w:t>
      </w:r>
    </w:p>
    <w:p>
      <w:pPr>
        <w:numPr>
          <w:ilvl w:val="0"/>
          <w:numId w:val="1001"/>
        </w:numPr>
        <w:pStyle w:val="Compact"/>
      </w:pPr>
      <w:r>
        <w:t xml:space="preserve">To determine the impact of cognitive fatigue on the Judge's adherence to legal guidelines.</w:t>
      </w:r>
    </w:p>
    <w:p>
      <w:pPr>
        <w:numPr>
          <w:ilvl w:val="0"/>
          <w:numId w:val="1001"/>
        </w:numPr>
        <w:pStyle w:val="Compact"/>
      </w:pPr>
      <w:r>
        <w:t xml:space="preserve">To compare human judicial reasoning with algorithmic decision-support tools.</w:t>
      </w:r>
    </w:p>
    <w:p>
      <w:pPr>
        <w:numPr>
          <w:ilvl w:val="0"/>
          <w:numId w:val="1001"/>
        </w:numPr>
        <w:pStyle w:val="Compact"/>
      </w:pPr>
      <w:r>
        <w:t xml:space="preserve">To ensure all procedures comply with the legal and ethical standards of the United Kingdom.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utilize a within-subjects design. A single qualified Judge, or a panel of Judges, will review a series of standardized case files. The cases will be presented in a randomized order to control for sequence effects. The simulation will take place in a mock courtroom environment located in Manchester, designed to replicate the sensory and procedural conditions of the Manchester Crown Court.</w:t>
      </w:r>
    </w:p>
    <w:bookmarkEnd w:id="23"/>
    <w:bookmarkStart w:id="24" w:name="participants"/>
    <w:p>
      <w:pPr>
        <w:pStyle w:val="Heading3"/>
      </w:pPr>
      <w:r>
        <w:t xml:space="preserve">3.2 Participants</w:t>
      </w:r>
    </w:p>
    <w:p>
      <w:pPr>
        <w:pStyle w:val="FirstParagraph"/>
      </w:pPr>
      <w:r>
        <w:t xml:space="preserve">The primary participant is the Judge. Participants must be qualified legal professionals with at least five years of experience in the United Kingdom. Secondary participants include legal observers and data analysts who will record decision metrics without interfering with the Judge's process.</w:t>
      </w:r>
    </w:p>
    <w:bookmarkEnd w:id="24"/>
    <w:bookmarkStart w:id="25" w:name="materials"/>
    <w:p>
      <w:pPr>
        <w:pStyle w:val="Heading3"/>
      </w:pPr>
      <w:r>
        <w:t xml:space="preserve">3.3 Materials</w:t>
      </w:r>
    </w:p>
    <w:p>
      <w:pPr>
        <w:pStyle w:val="FirstParagraph"/>
      </w:pPr>
      <w:r>
        <w:t xml:space="preserve">The experiment will use 100 synthetic case files. These files will cover common offenses handled in Manchester courts, such as theft, assault, and drug possession. Each file will contain:</w:t>
      </w:r>
    </w:p>
    <w:p>
      <w:pPr>
        <w:numPr>
          <w:ilvl w:val="0"/>
          <w:numId w:val="1002"/>
        </w:numPr>
        <w:pStyle w:val="Compact"/>
      </w:pPr>
      <w:r>
        <w:t xml:space="preserve">Defendant demographics (anonymized).</w:t>
      </w:r>
    </w:p>
    <w:p>
      <w:pPr>
        <w:numPr>
          <w:ilvl w:val="0"/>
          <w:numId w:val="1002"/>
        </w:numPr>
        <w:pStyle w:val="Compact"/>
      </w:pPr>
      <w:r>
        <w:t xml:space="preserve">Criminal history.</w:t>
      </w:r>
    </w:p>
    <w:p>
      <w:pPr>
        <w:numPr>
          <w:ilvl w:val="0"/>
          <w:numId w:val="1002"/>
        </w:numPr>
        <w:pStyle w:val="Compact"/>
      </w:pPr>
      <w:r>
        <w:t xml:space="preserve">Prosecution and defense summaries.</w:t>
      </w:r>
    </w:p>
    <w:p>
      <w:pPr>
        <w:numPr>
          <w:ilvl w:val="0"/>
          <w:numId w:val="1002"/>
        </w:numPr>
        <w:pStyle w:val="Compact"/>
      </w:pPr>
      <w:r>
        <w:t xml:space="preserve">Relevant statutory guidelines.</w:t>
      </w:r>
    </w:p>
    <w:p>
      <w:pPr>
        <w:pStyle w:val="FirstParagraph"/>
      </w:pPr>
      <w:r>
        <w:t xml:space="preserve">The complexity of the cases will vary systematically to test the Judge's cognitive load management.</w:t>
      </w:r>
    </w:p>
    <w:bookmarkEnd w:id="25"/>
    <w:bookmarkEnd w:id="26"/>
    <w:bookmarkStart w:id="30" w:name="procedure"/>
    <w:p>
      <w:pPr>
        <w:pStyle w:val="Heading2"/>
      </w:pPr>
      <w:r>
        <w:t xml:space="preserve">4. Procedure</w:t>
      </w:r>
    </w:p>
    <w:bookmarkStart w:id="27" w:name="preparation"/>
    <w:p>
      <w:pPr>
        <w:pStyle w:val="Heading3"/>
      </w:pPr>
      <w:r>
        <w:t xml:space="preserve">4.1 Preparation</w:t>
      </w:r>
    </w:p>
    <w:p>
      <w:pPr>
        <w:pStyle w:val="FirstParagraph"/>
      </w:pPr>
      <w:r>
        <w:t xml:space="preserve">Upon arrival at the Manchester facility, the Judge will be briefed on the simulation parameters. They will be informed that the cases are hypothetical and that their decisions will be recorded for research purposes. Informed consent will be obtained in writing, adhering to UK data protection laws.</w:t>
      </w:r>
    </w:p>
    <w:bookmarkEnd w:id="27"/>
    <w:bookmarkStart w:id="28" w:name="execution"/>
    <w:p>
      <w:pPr>
        <w:pStyle w:val="Heading3"/>
      </w:pPr>
      <w:r>
        <w:t xml:space="preserve">4.2 Execution</w:t>
      </w:r>
    </w:p>
    <w:p>
      <w:pPr>
        <w:pStyle w:val="FirstParagraph"/>
      </w:pPr>
      <w:r>
        <w:t xml:space="preserve">The experiment will run over a period of four hours, divided into four blocks of one hour, with 15-minute breaks between blocks. This schedule is designed to mimic the typical working day of a Judge in the United Kingdom.</w:t>
      </w:r>
    </w:p>
    <w:p>
      <w:pPr>
        <w:numPr>
          <w:ilvl w:val="0"/>
          <w:numId w:val="1003"/>
        </w:numPr>
        <w:pStyle w:val="Compact"/>
      </w:pPr>
      <w:r>
        <w:rPr>
          <w:bCs/>
          <w:b/>
        </w:rPr>
        <w:t xml:space="preserve">Block 1:</w:t>
      </w:r>
      <w:r>
        <w:t xml:space="preserve"> </w:t>
      </w:r>
      <w:r>
        <w:t xml:space="preserve">The Judge reviews 25 cases. Cognitive load is low.</w:t>
      </w:r>
    </w:p>
    <w:p>
      <w:pPr>
        <w:numPr>
          <w:ilvl w:val="0"/>
          <w:numId w:val="1003"/>
        </w:numPr>
        <w:pStyle w:val="Compact"/>
      </w:pPr>
      <w:r>
        <w:rPr>
          <w:bCs/>
          <w:b/>
        </w:rPr>
        <w:t xml:space="preserve">Block 2:</w:t>
      </w:r>
      <w:r>
        <w:t xml:space="preserve"> </w:t>
      </w:r>
      <w:r>
        <w:t xml:space="preserve">The Judge reviews 25 cases. Cognitive load is moderate.</w:t>
      </w:r>
    </w:p>
    <w:p>
      <w:pPr>
        <w:numPr>
          <w:ilvl w:val="0"/>
          <w:numId w:val="1003"/>
        </w:numPr>
        <w:pStyle w:val="Compact"/>
      </w:pPr>
      <w:r>
        <w:rPr>
          <w:bCs/>
          <w:b/>
        </w:rPr>
        <w:t xml:space="preserve">Block 3:</w:t>
      </w:r>
      <w:r>
        <w:t xml:space="preserve"> </w:t>
      </w:r>
      <w:r>
        <w:t xml:space="preserve">The Judge reviews 25 cases. Cognitive load is high (complex cases).</w:t>
      </w:r>
    </w:p>
    <w:p>
      <w:pPr>
        <w:numPr>
          <w:ilvl w:val="0"/>
          <w:numId w:val="1003"/>
        </w:numPr>
        <w:pStyle w:val="Compact"/>
      </w:pPr>
      <w:r>
        <w:rPr>
          <w:bCs/>
          <w:b/>
        </w:rPr>
        <w:t xml:space="preserve">Block 4:</w:t>
      </w:r>
      <w:r>
        <w:t xml:space="preserve"> </w:t>
      </w:r>
      <w:r>
        <w:t xml:space="preserve">The Judge reviews 25 cases. Cognitive load is high, and time pressure is introduced.</w:t>
      </w:r>
    </w:p>
    <w:p>
      <w:pPr>
        <w:pStyle w:val="FirstParagraph"/>
      </w:pPr>
      <w:r>
        <w:t xml:space="preserve">During each block, the Judge must provide a written verdict and a brief justification for their decision. The time taken for each decision will be recorded.</w:t>
      </w:r>
    </w:p>
    <w:bookmarkEnd w:id="28"/>
    <w:bookmarkStart w:id="29" w:name="data-collection"/>
    <w:p>
      <w:pPr>
        <w:pStyle w:val="Heading3"/>
      </w:pPr>
      <w:r>
        <w:t xml:space="preserve">4.3 Data Collection</w:t>
      </w:r>
    </w:p>
    <w:p>
      <w:pPr>
        <w:pStyle w:val="FirstParagraph"/>
      </w:pPr>
      <w:r>
        <w:t xml:space="preserve">Data will be collected on:</w:t>
      </w:r>
    </w:p>
    <w:p>
      <w:pPr>
        <w:numPr>
          <w:ilvl w:val="0"/>
          <w:numId w:val="1004"/>
        </w:numPr>
        <w:pStyle w:val="Compact"/>
      </w:pPr>
      <w:r>
        <w:t xml:space="preserve">Sentencing severity.</w:t>
      </w:r>
    </w:p>
    <w:p>
      <w:pPr>
        <w:numPr>
          <w:ilvl w:val="0"/>
          <w:numId w:val="1004"/>
        </w:numPr>
        <w:pStyle w:val="Compact"/>
      </w:pPr>
      <w:r>
        <w:t xml:space="preserve">Consistency with legal guidelines.</w:t>
      </w:r>
    </w:p>
    <w:p>
      <w:pPr>
        <w:numPr>
          <w:ilvl w:val="0"/>
          <w:numId w:val="1004"/>
        </w:numPr>
        <w:pStyle w:val="Compact"/>
      </w:pPr>
      <w:r>
        <w:t xml:space="preserve">Time taken per decision.</w:t>
      </w:r>
    </w:p>
    <w:p>
      <w:pPr>
        <w:numPr>
          <w:ilvl w:val="0"/>
          <w:numId w:val="1004"/>
        </w:numPr>
        <w:pStyle w:val="Compact"/>
      </w:pPr>
      <w:r>
        <w:t xml:space="preserve">Self-reported fatigue levels.</w:t>
      </w:r>
    </w:p>
    <w:bookmarkEnd w:id="29"/>
    <w:bookmarkEnd w:id="30"/>
    <w:bookmarkStart w:id="31" w:name="ethical-considerations"/>
    <w:p>
      <w:pPr>
        <w:pStyle w:val="Heading2"/>
      </w:pPr>
      <w:r>
        <w:t xml:space="preserve">5. Ethical Considerations</w:t>
      </w:r>
    </w:p>
    <w:p>
      <w:pPr>
        <w:pStyle w:val="FirstParagraph"/>
      </w:pPr>
      <w:r>
        <w:t xml:space="preserve">This experiment adheres to the ethical guidelines set by the British Psychological Society and the General Medical Council. All data will be anonymized and stored securely in compliance with the UK General Data Protection Regulation (UK GDPR). The Judge has the right to withdraw from the experiment at any time without penalty.</w:t>
      </w:r>
    </w:p>
    <w:p>
      <w:pPr>
        <w:pStyle w:val="BodyText"/>
      </w:pPr>
      <w:r>
        <w:t xml:space="preserve">Special care will be taken to ensure that the synthetic cases do not inadvertently reflect real individuals or sensitive local issues in Manchester that could cause distress or bias.</w:t>
      </w:r>
    </w:p>
    <w:bookmarkEnd w:id="31"/>
    <w:bookmarkStart w:id="32" w:name="data-analysis"/>
    <w:p>
      <w:pPr>
        <w:pStyle w:val="Heading2"/>
      </w:pPr>
      <w:r>
        <w:t xml:space="preserve">6. Data Analysis</w:t>
      </w:r>
    </w:p>
    <w:p>
      <w:pPr>
        <w:pStyle w:val="FirstParagraph"/>
      </w:pPr>
      <w:r>
        <w:t xml:space="preserve">The collected data will be analyzed using statistical methods to identify trends and patterns. Key analyses will include:</w:t>
      </w:r>
    </w:p>
    <w:p>
      <w:pPr>
        <w:numPr>
          <w:ilvl w:val="0"/>
          <w:numId w:val="1005"/>
        </w:numPr>
        <w:pStyle w:val="Compact"/>
      </w:pPr>
      <w:r>
        <w:t xml:space="preserve">Correlation between time of day and sentencing severity.</w:t>
      </w:r>
    </w:p>
    <w:p>
      <w:pPr>
        <w:numPr>
          <w:ilvl w:val="0"/>
          <w:numId w:val="1005"/>
        </w:numPr>
        <w:pStyle w:val="Compact"/>
      </w:pPr>
      <w:r>
        <w:t xml:space="preserve">Impact of cognitive load on decision consistency.</w:t>
      </w:r>
    </w:p>
    <w:p>
      <w:pPr>
        <w:numPr>
          <w:ilvl w:val="0"/>
          <w:numId w:val="1005"/>
        </w:numPr>
        <w:pStyle w:val="Compact"/>
      </w:pPr>
      <w:r>
        <w:t xml:space="preserve">Comparison of human decisions with algorithmic recommendations.</w:t>
      </w:r>
    </w:p>
    <w:p>
      <w:pPr>
        <w:pStyle w:val="FirstParagraph"/>
      </w:pPr>
      <w:r>
        <w:t xml:space="preserve">Results will be interpreted in the context of existing literature on judicial decision-making in the United Kingdom.</w:t>
      </w:r>
    </w:p>
    <w:bookmarkEnd w:id="32"/>
    <w:bookmarkStart w:id="33" w:name="conclusion"/>
    <w:p>
      <w:pPr>
        <w:pStyle w:val="Heading2"/>
      </w:pPr>
      <w:r>
        <w:t xml:space="preserve">7. Conclusion</w:t>
      </w:r>
    </w:p>
    <w:p>
      <w:pPr>
        <w:pStyle w:val="FirstParagraph"/>
      </w:pPr>
      <w:r>
        <w:t xml:space="preserve">This Experiment Protocol provides a rigorous framework for studying the decision-making processes of a Judge in Manchester, United Kingdom. By controlling for various factors and using realistic case simulations, the study aims to contribute valuable insights into the functioning of the judicial system. The findings may inform policy recommendations for improving judicial training, court scheduling, and the integration of decision-support technologies.</w:t>
      </w:r>
    </w:p>
    <w:bookmarkEnd w:id="33"/>
    <w:p>
      <w:pPr>
        <w:pStyle w:val="BodyText"/>
      </w:pPr>
      <w:r>
        <w:t xml:space="preserve">Document prepared for academic and research purposes. Not for use in actual legal proceedings.</w:t>
      </w:r>
    </w:p>
    <w:p>
      <w:pPr>
        <w:pStyle w:val="BodyText"/>
      </w:pPr>
      <w:r>
        <w:t xml:space="preserve">© 2023 Judicial Research Initiative,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Manchester</dc:title>
  <dc:creator/>
  <dc:language>en</dc:language>
  <cp:keywords/>
  <dcterms:created xsi:type="dcterms:W3CDTF">2026-10-10T05:11:12Z</dcterms:created>
  <dcterms:modified xsi:type="dcterms:W3CDTF">2026-10-10T05:11:12Z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