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San</w:t>
      </w:r>
      <w:r>
        <w:t xml:space="preserve"> </w:t>
      </w:r>
      <w:r>
        <w:t xml:space="preserve">Francisco</w:t>
      </w:r>
    </w:p>
    <w:bookmarkStart w:id="20" w:name="X18f678beed646aba9f5bcf64960528e59777825"/>
    <w:p>
      <w:pPr>
        <w:pStyle w:val="Heading1"/>
      </w:pPr>
      <w:r>
        <w:t xml:space="preserve">Experiment Protocol: Judicial Decision-Making in San Francisco</w:t>
      </w:r>
    </w:p>
    <w:p>
      <w:pPr>
        <w:pStyle w:val="FirstParagraph"/>
      </w:pPr>
      <w:r>
        <w:rPr>
          <w:bCs/>
          <w:b/>
        </w:rPr>
        <w:t xml:space="preserve">Location:</w:t>
      </w:r>
      <w:r>
        <w:t xml:space="preserve"> </w:t>
      </w:r>
      <w:r>
        <w:t xml:space="preserve">United States, San Francisco</w:t>
      </w:r>
    </w:p>
    <w:p>
      <w:pPr>
        <w:pStyle w:val="BodyText"/>
      </w:pPr>
      <w:r>
        <w:rPr>
          <w:bCs/>
          <w:b/>
        </w:rPr>
        <w:t xml:space="preserve">Subject:</w:t>
      </w:r>
      <w:r>
        <w:t xml:space="preserve"> </w:t>
      </w:r>
      <w:r>
        <w:t xml:space="preserve">Judge</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for conducting a study on judicial decision-making by judges in San Francisco, United States. The primary objective is to understand the factors influencing judicial decisions in various legal contexts, including criminal, civil, and family law cases. This study aims to contribute to the broader understanding of judicial behavior and its implications for the legal system in San Francisco.</w:t>
      </w:r>
    </w:p>
    <w:p>
      <w:pPr>
        <w:pStyle w:val="BodyText"/>
      </w:pPr>
      <w:r>
        <w:t xml:space="preserve">2. Objectives</w:t>
      </w:r>
    </w:p>
    <w:p>
      <w:pPr>
        <w:numPr>
          <w:ilvl w:val="0"/>
          <w:numId w:val="1001"/>
        </w:numPr>
        <w:pStyle w:val="Compact"/>
      </w:pPr>
      <w:r>
        <w:t xml:space="preserve">To analyze the decision-making processes of judges in San Francisco.</w:t>
      </w:r>
    </w:p>
    <w:p>
      <w:pPr>
        <w:numPr>
          <w:ilvl w:val="0"/>
          <w:numId w:val="1001"/>
        </w:numPr>
        <w:pStyle w:val="Compact"/>
      </w:pPr>
      <w:r>
        <w:t xml:space="preserve">To identify the key factors that influence judicial decisions.</w:t>
      </w:r>
    </w:p>
    <w:p>
      <w:pPr>
        <w:numPr>
          <w:ilvl w:val="0"/>
          <w:numId w:val="1001"/>
        </w:numPr>
        <w:pStyle w:val="Compact"/>
      </w:pPr>
      <w:r>
        <w:t xml:space="preserve">To assess the impact of external variables, such as public opinion and media coverage, on judicial outcomes.</w:t>
      </w:r>
    </w:p>
    <w:p>
      <w:pPr>
        <w:numPr>
          <w:ilvl w:val="0"/>
          <w:numId w:val="1001"/>
        </w:numPr>
        <w:pStyle w:val="Compact"/>
      </w:pPr>
      <w:r>
        <w:t xml:space="preserve">To evaluate the consistency and fairness of judicial decisions across different cases and judges.</w:t>
      </w:r>
    </w:p>
    <w:p>
      <w:pPr>
        <w:pStyle w:val="FirstParagraph"/>
      </w:pPr>
      <w:r>
        <w:t xml:space="preserve">3. Methodology</w:t>
      </w:r>
    </w:p>
    <w:p>
      <w:pPr>
        <w:pStyle w:val="BodyText"/>
      </w:pPr>
      <w:r>
        <w:t xml:space="preserve">The study will employ a mixed-methods approach, combining quantitative and qualitative research techniques.</w:t>
      </w:r>
    </w:p>
    <w:bookmarkStart w:id="21" w:name="data-collection"/>
    <w:p>
      <w:pPr>
        <w:pStyle w:val="Heading3"/>
      </w:pPr>
      <w:r>
        <w:t xml:space="preserve">3.1 Data Collection</w:t>
      </w:r>
    </w:p>
    <w:p>
      <w:pPr>
        <w:numPr>
          <w:ilvl w:val="0"/>
          <w:numId w:val="1002"/>
        </w:numPr>
        <w:pStyle w:val="Compact"/>
      </w:pPr>
      <w:r>
        <w:rPr>
          <w:bCs/>
          <w:b/>
        </w:rPr>
        <w:t xml:space="preserve">Case File Analysis:</w:t>
      </w:r>
      <w:r>
        <w:t xml:space="preserve"> </w:t>
      </w:r>
      <w:r>
        <w:t xml:space="preserve">Review of court records and case files from San Francisco Superior Court to gather data on judicial decisions.</w:t>
      </w:r>
    </w:p>
    <w:p>
      <w:pPr>
        <w:numPr>
          <w:ilvl w:val="0"/>
          <w:numId w:val="1002"/>
        </w:numPr>
        <w:pStyle w:val="Compact"/>
      </w:pPr>
      <w:r>
        <w:rPr>
          <w:bCs/>
          <w:b/>
        </w:rPr>
        <w:t xml:space="preserve">Surveys:</w:t>
      </w:r>
      <w:r>
        <w:t xml:space="preserve"> </w:t>
      </w:r>
      <w:r>
        <w:t xml:space="preserve">Distribution of surveys to judges, attorneys, and court staff to collect insights on decision-making processes.</w:t>
      </w:r>
    </w:p>
    <w:p>
      <w:pPr>
        <w:numPr>
          <w:ilvl w:val="0"/>
          <w:numId w:val="1002"/>
        </w:numPr>
        <w:pStyle w:val="Compact"/>
      </w:pPr>
      <w:r>
        <w:rPr>
          <w:bCs/>
          <w:b/>
        </w:rPr>
        <w:t xml:space="preserve">Interviews:</w:t>
      </w:r>
      <w:r>
        <w:t xml:space="preserve"> </w:t>
      </w:r>
      <w:r>
        <w:t xml:space="preserve">Conducting semi-structured interviews with judges to gain in-depth understanding of their perspectives and experiences.</w:t>
      </w:r>
    </w:p>
    <w:p>
      <w:pPr>
        <w:numPr>
          <w:ilvl w:val="0"/>
          <w:numId w:val="1002"/>
        </w:numPr>
        <w:pStyle w:val="Compact"/>
      </w:pPr>
      <w:r>
        <w:rPr>
          <w:bCs/>
          <w:b/>
        </w:rPr>
        <w:t xml:space="preserve">Observations:</w:t>
      </w:r>
      <w:r>
        <w:t xml:space="preserve"> </w:t>
      </w:r>
      <w:r>
        <w:t xml:space="preserve">Attending court sessions to observe judicial behavior and interactions with parties involved.</w:t>
      </w:r>
    </w:p>
    <w:bookmarkEnd w:id="21"/>
    <w:bookmarkStart w:id="22" w:name="data-analysis"/>
    <w:p>
      <w:pPr>
        <w:pStyle w:val="Heading3"/>
      </w:pPr>
      <w:r>
        <w:t xml:space="preserve">3.2 Data Analysis</w:t>
      </w:r>
    </w:p>
    <w:p>
      <w:pPr>
        <w:numPr>
          <w:ilvl w:val="0"/>
          <w:numId w:val="1003"/>
        </w:numPr>
        <w:pStyle w:val="Compact"/>
      </w:pPr>
      <w:r>
        <w:rPr>
          <w:bCs/>
          <w:b/>
        </w:rPr>
        <w:t xml:space="preserve">Quantitative Analysis:</w:t>
      </w:r>
      <w:r>
        <w:t xml:space="preserve"> </w:t>
      </w:r>
      <w:r>
        <w:t xml:space="preserve">Statistical analysis of case outcomes, sentencing patterns, and other measurable variables.</w:t>
      </w:r>
    </w:p>
    <w:p>
      <w:pPr>
        <w:numPr>
          <w:ilvl w:val="0"/>
          <w:numId w:val="1003"/>
        </w:numPr>
        <w:pStyle w:val="Compact"/>
      </w:pPr>
      <w:r>
        <w:rPr>
          <w:bCs/>
          <w:b/>
        </w:rPr>
        <w:t xml:space="preserve">Qualitative Analysis:</w:t>
      </w:r>
      <w:r>
        <w:t xml:space="preserve"> </w:t>
      </w:r>
      <w:r>
        <w:t xml:space="preserve">Thematic analysis of interview transcripts and open-ended survey responses to identify recurring themes and insights.</w:t>
      </w:r>
    </w:p>
    <w:bookmarkEnd w:id="22"/>
    <w:p>
      <w:pPr>
        <w:pStyle w:val="FirstParagraph"/>
      </w:pPr>
      <w:r>
        <w:t xml:space="preserve">4. Ethical Considerations</w:t>
      </w:r>
    </w:p>
    <w:p>
      <w:pPr>
        <w:pStyle w:val="BodyText"/>
      </w:pPr>
      <w:r>
        <w:t xml:space="preserve">The study will adhere to ethical guidelines to ensure the protection of participants and the integrity of the research.</w:t>
      </w:r>
    </w:p>
    <w:p>
      <w:pPr>
        <w:numPr>
          <w:ilvl w:val="0"/>
          <w:numId w:val="1004"/>
        </w:numPr>
        <w:pStyle w:val="Compact"/>
      </w:pPr>
      <w:r>
        <w:rPr>
          <w:bCs/>
          <w:b/>
        </w:rPr>
        <w:t xml:space="preserve">Informed Consent:</w:t>
      </w:r>
      <w:r>
        <w:t xml:space="preserve"> </w:t>
      </w:r>
      <w:r>
        <w:t xml:space="preserve">All participants will provide informed consent before participating in surveys or interviews.</w:t>
      </w:r>
    </w:p>
    <w:p>
      <w:pPr>
        <w:numPr>
          <w:ilvl w:val="0"/>
          <w:numId w:val="1004"/>
        </w:numPr>
        <w:pStyle w:val="Compact"/>
      </w:pPr>
      <w:r>
        <w:rPr>
          <w:bCs/>
          <w:b/>
        </w:rPr>
        <w:t xml:space="preserve">Confidentiality:</w:t>
      </w:r>
      <w:r>
        <w:t xml:space="preserve"> </w:t>
      </w:r>
      <w:r>
        <w:t xml:space="preserve">Personal information and sensitive data will be kept confidential and anonymized in reports.</w:t>
      </w:r>
    </w:p>
    <w:p>
      <w:pPr>
        <w:numPr>
          <w:ilvl w:val="0"/>
          <w:numId w:val="1004"/>
        </w:numPr>
        <w:pStyle w:val="Compact"/>
      </w:pPr>
      <w:r>
        <w:rPr>
          <w:bCs/>
          <w:b/>
        </w:rPr>
        <w:t xml:space="preserve">Impartiality:</w:t>
      </w:r>
      <w:r>
        <w:t xml:space="preserve"> </w:t>
      </w:r>
      <w:r>
        <w:t xml:space="preserve">The research will be conducted impartially, without bias or influence from external parties.</w:t>
      </w:r>
    </w:p>
    <w:p>
      <w:pPr>
        <w:pStyle w:val="FirstParagraph"/>
      </w:pPr>
      <w:r>
        <w:t xml:space="preserve">5. Timeline</w:t>
      </w:r>
    </w:p>
    <w:p>
      <w:pPr>
        <w:numPr>
          <w:ilvl w:val="0"/>
          <w:numId w:val="1005"/>
        </w:numPr>
        <w:pStyle w:val="Compact"/>
      </w:pPr>
      <w:r>
        <w:rPr>
          <w:bCs/>
          <w:b/>
        </w:rPr>
        <w:t xml:space="preserve">Month 1-2:</w:t>
      </w:r>
      <w:r>
        <w:t xml:space="preserve"> </w:t>
      </w:r>
      <w:r>
        <w:t xml:space="preserve">Literature review and protocol finalization.</w:t>
      </w:r>
    </w:p>
    <w:p>
      <w:pPr>
        <w:numPr>
          <w:ilvl w:val="0"/>
          <w:numId w:val="1005"/>
        </w:numPr>
        <w:pStyle w:val="Compact"/>
      </w:pPr>
      <w:r>
        <w:rPr>
          <w:bCs/>
          <w:b/>
        </w:rPr>
        <w:t xml:space="preserve">Month 3-4:</w:t>
      </w:r>
      <w:r>
        <w:t xml:space="preserve"> </w:t>
      </w:r>
      <w:r>
        <w:t xml:space="preserve">Data collection through case file analysis, surveys, and observations.</w:t>
      </w:r>
    </w:p>
    <w:p>
      <w:pPr>
        <w:numPr>
          <w:ilvl w:val="0"/>
          <w:numId w:val="1005"/>
        </w:numPr>
        <w:pStyle w:val="Compact"/>
      </w:pPr>
      <w:r>
        <w:rPr>
          <w:bCs/>
          <w:b/>
        </w:rPr>
        <w:t xml:space="preserve">Month 5-6:</w:t>
      </w:r>
      <w:r>
        <w:t xml:space="preserve"> </w:t>
      </w:r>
      <w:r>
        <w:t xml:space="preserve">Conducting interviews with judges and court personnel.</w:t>
      </w:r>
    </w:p>
    <w:p>
      <w:pPr>
        <w:numPr>
          <w:ilvl w:val="0"/>
          <w:numId w:val="1005"/>
        </w:numPr>
        <w:pStyle w:val="Compact"/>
      </w:pPr>
      <w:r>
        <w:rPr>
          <w:bCs/>
          <w:b/>
        </w:rPr>
        <w:t xml:space="preserve">Month 7-8:</w:t>
      </w:r>
      <w:r>
        <w:t xml:space="preserve"> </w:t>
      </w:r>
      <w:r>
        <w:t xml:space="preserve">Data analysis and interpretation.</w:t>
      </w:r>
    </w:p>
    <w:p>
      <w:pPr>
        <w:numPr>
          <w:ilvl w:val="0"/>
          <w:numId w:val="1005"/>
        </w:numPr>
        <w:pStyle w:val="Compact"/>
      </w:pPr>
      <w:r>
        <w:rPr>
          <w:bCs/>
          <w:b/>
        </w:rPr>
        <w:t xml:space="preserve">Month 9-10:</w:t>
      </w:r>
      <w:r>
        <w:t xml:space="preserve"> </w:t>
      </w:r>
      <w:r>
        <w:t xml:space="preserve">Writing and dissemination of findings.</w:t>
      </w:r>
    </w:p>
    <w:p>
      <w:pPr>
        <w:pStyle w:val="FirstParagraph"/>
      </w:pPr>
      <w:r>
        <w:t xml:space="preserve">6. Expected Outcomes</w:t>
      </w:r>
    </w:p>
    <w:p>
      <w:pPr>
        <w:pStyle w:val="BodyText"/>
      </w:pPr>
      <w:r>
        <w:t xml:space="preserve">The study aims to produce a comprehensive report detailing the factors influencing judicial decisions in San Francisco. Expected outcomes include:</w:t>
      </w:r>
    </w:p>
    <w:p>
      <w:pPr>
        <w:numPr>
          <w:ilvl w:val="0"/>
          <w:numId w:val="1006"/>
        </w:numPr>
        <w:pStyle w:val="Compact"/>
      </w:pPr>
      <w:r>
        <w:t xml:space="preserve">Identification of key variables affecting judicial decision-making.</w:t>
      </w:r>
    </w:p>
    <w:p>
      <w:pPr>
        <w:numPr>
          <w:ilvl w:val="0"/>
          <w:numId w:val="1006"/>
        </w:numPr>
        <w:pStyle w:val="Compact"/>
      </w:pPr>
      <w:r>
        <w:t xml:space="preserve">Recommendations for improving judicial transparency and accountability.</w:t>
      </w:r>
    </w:p>
    <w:p>
      <w:pPr>
        <w:numPr>
          <w:ilvl w:val="0"/>
          <w:numId w:val="1006"/>
        </w:numPr>
        <w:pStyle w:val="Compact"/>
      </w:pPr>
      <w:r>
        <w:t xml:space="preserve">Insights into the role of external influences on judicial outcomes.</w:t>
      </w:r>
    </w:p>
    <w:p>
      <w:pPr>
        <w:numPr>
          <w:ilvl w:val="0"/>
          <w:numId w:val="1006"/>
        </w:numPr>
        <w:pStyle w:val="Compact"/>
      </w:pPr>
      <w:r>
        <w:t xml:space="preserve">Contribution to the academic and practical understanding of judicial behavior in the United States.</w:t>
      </w:r>
    </w:p>
    <w:p>
      <w:pPr>
        <w:pStyle w:val="FirstParagraph"/>
      </w:pPr>
      <w:r>
        <w:t xml:space="preserve">7. Conclusion</w:t>
      </w:r>
    </w:p>
    <w:p>
      <w:pPr>
        <w:pStyle w:val="BodyText"/>
      </w:pPr>
      <w:r>
        <w:t xml:space="preserve">This Experiment Protocol provides a structured approach to studying judicial decision-making by judges in San Francisco, United States. By employing rigorous research methods and adhering to ethical standards, the study aims to generate valuable insights that can inform policy and practice in the legal system.</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San Francisco</dc:title>
  <dc:creator/>
  <dc:language>en</dc:language>
  <cp:keywords/>
  <dcterms:created xsi:type="dcterms:W3CDTF">2026-10-10T01:21:37Z</dcterms:created>
  <dcterms:modified xsi:type="dcterms:W3CDTF">2026-10-10T01:21:37Z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