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Caracas</w:t>
      </w:r>
    </w:p>
    <w:bookmarkStart w:id="20" w:name="Xefc00aeb13cf6691fdcb2353f56dd2a3fb5e30e"/>
    <w:p>
      <w:pPr>
        <w:pStyle w:val="Heading1"/>
      </w:pPr>
      <w:r>
        <w:t xml:space="preserve">Experiment Protocol: Cognitive Load and Decision-Making Efficiency of the Judge in High-Density Legal Environments</w:t>
      </w:r>
    </w:p>
    <w:p>
      <w:pPr>
        <w:pStyle w:val="FirstParagraph"/>
      </w:pPr>
      <w:r>
        <w:rPr>
          <w:bCs/>
          <w:b/>
        </w:rPr>
        <w:t xml:space="preserve">Protocol ID:</w:t>
      </w:r>
      <w:r>
        <w:t xml:space="preserve"> </w:t>
      </w:r>
      <w:r>
        <w:t xml:space="preserve">VEN-CAC-JUD-2024-001</w:t>
      </w:r>
    </w:p>
    <w:p>
      <w:pPr>
        <w:pStyle w:val="BodyText"/>
      </w:pPr>
      <w:r>
        <w:rPr>
          <w:bCs/>
          <w:b/>
        </w:rPr>
        <w:t xml:space="preserve">Location:</w:t>
      </w:r>
      <w:r>
        <w:t xml:space="preserve"> </w:t>
      </w:r>
      <w:r>
        <w:t xml:space="preserve">Caracas, Venezuela (Specifically: Metropolitan Area Courts)</w:t>
      </w:r>
    </w:p>
    <w:p>
      <w:pPr>
        <w:pStyle w:val="BodyText"/>
      </w:pPr>
      <w:r>
        <w:rPr>
          <w:bCs/>
          <w:b/>
        </w:rPr>
        <w:t xml:space="preserve">Subject:</w:t>
      </w:r>
      <w:r>
        <w:t xml:space="preserve"> </w:t>
      </w:r>
      <w:r>
        <w:t xml:space="preserve">The Judge (Magistrado)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observational study regarding the cognitive performance, decision-making latency, and procedural adherence of the</w:t>
      </w:r>
      <w:r>
        <w:t xml:space="preserve"> </w:t>
      </w:r>
      <w:r>
        <w:rPr>
          <w:bCs/>
          <w:b/>
        </w:rPr>
        <w:t xml:space="preserve">Judge</w:t>
      </w:r>
      <w:r>
        <w:t xml:space="preserve"> </w:t>
      </w:r>
      <w:r>
        <w:t xml:space="preserve">operating within the specific socio-legal context of</w:t>
      </w:r>
      <w:r>
        <w:t xml:space="preserve"> </w:t>
      </w:r>
      <w:r>
        <w:rPr>
          <w:bCs/>
          <w:b/>
        </w:rPr>
        <w:t xml:space="preserve">Venezuela Caracas</w:t>
      </w:r>
      <w:r>
        <w:t xml:space="preserve">. The judicial system in Caracas faces unique challenges, including high caseload density, infrastructural constraints, and complex socio-economic variables. This study aims to quantify how these environmental factors influence the judicial process without compromising the integrity of the legal outcome.</w:t>
      </w:r>
    </w:p>
    <w:p>
      <w:pPr>
        <w:pStyle w:val="BodyText"/>
      </w:pPr>
      <w:r>
        <w:t xml:space="preserve">The term "Judge" in this protocol refers to the presiding magistrate responsible for civil or criminal adjudication within the Bolivarian Republic of Venezuela's judicial framework. The study is designed to be non-intrusive, ensuring that the rights of litigants and the sovereignty of the Venezuelan judiciary are respected.</w:t>
      </w:r>
    </w:p>
    <w:bookmarkEnd w:id="21"/>
    <w:bookmarkStart w:id="22" w:name="objectives"/>
    <w:p>
      <w:pPr>
        <w:pStyle w:val="Heading2"/>
      </w:pPr>
      <w:r>
        <w:t xml:space="preserve">2. Objectives</w:t>
      </w:r>
    </w:p>
    <w:p>
      <w:pPr>
        <w:pStyle w:val="FirstParagraph"/>
      </w:pPr>
      <w:r>
        <w:t xml:space="preserve">The primary objective of this experiment is to analyze the correlation between environmental stressors in</w:t>
      </w:r>
      <w:r>
        <w:t xml:space="preserve"> </w:t>
      </w:r>
      <w:r>
        <w:rPr>
          <w:bCs/>
          <w:b/>
        </w:rPr>
        <w:t xml:space="preserve">Venezuela Caracas</w:t>
      </w:r>
      <w:r>
        <w:t xml:space="preserve"> </w:t>
      </w:r>
      <w:r>
        <w:t xml:space="preserve">and the decision-making metrics of the</w:t>
      </w:r>
      <w:r>
        <w:t xml:space="preserve"> </w:t>
      </w:r>
      <w:r>
        <w:rPr>
          <w:bCs/>
          <w:b/>
        </w:rPr>
        <w:t xml:space="preserve">Judge</w:t>
      </w:r>
      <w:r>
        <w:t xml:space="preserve">. Specific goals include:</w:t>
      </w:r>
    </w:p>
    <w:p>
      <w:pPr>
        <w:numPr>
          <w:ilvl w:val="0"/>
          <w:numId w:val="1001"/>
        </w:numPr>
        <w:pStyle w:val="Compact"/>
      </w:pPr>
      <w:r>
        <w:rPr>
          <w:bCs/>
          <w:b/>
        </w:rPr>
        <w:t xml:space="preserve">Latency Measurement:</w:t>
      </w:r>
      <w:r>
        <w:t xml:space="preserve"> </w:t>
      </w:r>
      <w:r>
        <w:t xml:space="preserve">To measure the time elapsed between the conclusion of oral arguments and the issuance of a ruling.</w:t>
      </w:r>
    </w:p>
    <w:p>
      <w:pPr>
        <w:numPr>
          <w:ilvl w:val="0"/>
          <w:numId w:val="1001"/>
        </w:numPr>
        <w:pStyle w:val="Compact"/>
      </w:pPr>
      <w:r>
        <w:rPr>
          <w:bCs/>
          <w:b/>
        </w:rPr>
        <w:t xml:space="preserve">Cognitive Load Assessment:</w:t>
      </w:r>
      <w:r>
        <w:t xml:space="preserve"> </w:t>
      </w:r>
      <w:r>
        <w:t xml:space="preserve">To evaluate the impact of case complexity and external interruptions on the Judge's focus.</w:t>
      </w:r>
    </w:p>
    <w:p>
      <w:pPr>
        <w:numPr>
          <w:ilvl w:val="0"/>
          <w:numId w:val="1001"/>
        </w:numPr>
        <w:pStyle w:val="Compact"/>
      </w:pPr>
      <w:r>
        <w:rPr>
          <w:bCs/>
          <w:b/>
        </w:rPr>
        <w:t xml:space="preserve">Procedural Compliance:</w:t>
      </w:r>
      <w:r>
        <w:t xml:space="preserve"> </w:t>
      </w:r>
      <w:r>
        <w:t xml:space="preserve">To verify adherence to the Venezuelan Code of Civil Procedure and the Constitution of the Bolivarian Republic of Venezuela.</w:t>
      </w:r>
    </w:p>
    <w:p>
      <w:pPr>
        <w:numPr>
          <w:ilvl w:val="0"/>
          <w:numId w:val="1001"/>
        </w:numPr>
        <w:pStyle w:val="Compact"/>
      </w:pPr>
      <w:r>
        <w:rPr>
          <w:bCs/>
          <w:b/>
        </w:rPr>
        <w:t xml:space="preserve">Resource Utilization:</w:t>
      </w:r>
      <w:r>
        <w:t xml:space="preserve"> </w:t>
      </w:r>
      <w:r>
        <w:t xml:space="preserve">To assess how the Judge utilizes available digital and physical resources within the Caracas courthouse infrastructure.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quasi-experimental design. We will observe a sample of Judges across three different courts in the Caracas metropolitan area: one in the historic center (high congestion), one in the western sector (mixed density), and one in the eastern sector (lower congestion). This geographic stratification within</w:t>
      </w:r>
      <w:r>
        <w:t xml:space="preserve"> </w:t>
      </w:r>
      <w:r>
        <w:rPr>
          <w:bCs/>
          <w:b/>
        </w:rPr>
        <w:t xml:space="preserve">Venezuela Caracas</w:t>
      </w:r>
      <w:r>
        <w:t xml:space="preserve"> </w:t>
      </w:r>
      <w:r>
        <w:t xml:space="preserve">allows for the isolation of environmental variables.</w:t>
      </w:r>
    </w:p>
    <w:bookmarkEnd w:id="23"/>
    <w:bookmarkStart w:id="24" w:name="participants"/>
    <w:p>
      <w:pPr>
        <w:pStyle w:val="Heading3"/>
      </w:pPr>
      <w:r>
        <w:t xml:space="preserve">3.2 Participants</w:t>
      </w:r>
    </w:p>
    <w:p>
      <w:pPr>
        <w:pStyle w:val="FirstParagraph"/>
      </w:pPr>
      <w:r>
        <w:t xml:space="preserve">The subjects of this study are active Judges. Participation is voluntary and anonymous. To ensure data validity, the sample size will consist of at least 30 Judges. Informed consent will be obtained in accordance with Venezuelan labor laws and ethical standards for research involving public officials.</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Structured Observation Forms:</w:t>
      </w:r>
      <w:r>
        <w:t xml:space="preserve"> </w:t>
      </w:r>
      <w:r>
        <w:t xml:space="preserve">Researchers will record timestamps for key procedural events (e.g., opening of session, presentation of evidence, recesses, closing arguments).</w:t>
      </w:r>
    </w:p>
    <w:p>
      <w:pPr>
        <w:numPr>
          <w:ilvl w:val="0"/>
          <w:numId w:val="1002"/>
        </w:numPr>
        <w:pStyle w:val="Compact"/>
      </w:pPr>
      <w:r>
        <w:rPr>
          <w:bCs/>
          <w:b/>
        </w:rPr>
        <w:t xml:space="preserve">Post-Session Surveys:</w:t>
      </w:r>
      <w:r>
        <w:t xml:space="preserve"> </w:t>
      </w:r>
      <w:r>
        <w:t xml:space="preserve">Judges will complete a brief, anonymous survey regarding their perceived stress levels, fatigue, and confidence in their decisions.</w:t>
      </w:r>
    </w:p>
    <w:p>
      <w:pPr>
        <w:numPr>
          <w:ilvl w:val="0"/>
          <w:numId w:val="1002"/>
        </w:numPr>
        <w:pStyle w:val="Compact"/>
      </w:pPr>
      <w:r>
        <w:rPr>
          <w:bCs/>
          <w:b/>
        </w:rPr>
        <w:t xml:space="preserve">Case File Analysis:</w:t>
      </w:r>
      <w:r>
        <w:t xml:space="preserve"> </w:t>
      </w:r>
      <w:r>
        <w:t xml:space="preserve">A retrospective review of 50 randomly selected case files per Judge to analyze the depth of reasoning in written rulings.</w:t>
      </w:r>
    </w:p>
    <w:bookmarkEnd w:id="25"/>
    <w:bookmarkEnd w:id="26"/>
    <w:bookmarkStart w:id="30" w:name="experimental-procedure"/>
    <w:p>
      <w:pPr>
        <w:pStyle w:val="Heading2"/>
      </w:pPr>
      <w:r>
        <w:t xml:space="preserve">4. Experimental Procedure</w:t>
      </w:r>
    </w:p>
    <w:p>
      <w:pPr>
        <w:pStyle w:val="FirstParagraph"/>
      </w:pPr>
      <w:r>
        <w:t xml:space="preserve">The experiment will be conducted over a period of six months. The procedure is divided into three phases:</w:t>
      </w:r>
    </w:p>
    <w:bookmarkStart w:id="27" w:name="phase-1-calibration-and-baseline"/>
    <w:p>
      <w:pPr>
        <w:pStyle w:val="Heading3"/>
      </w:pPr>
      <w:r>
        <w:t xml:space="preserve">Phase 1: Calibration and Baseline</w:t>
      </w:r>
    </w:p>
    <w:p>
      <w:pPr>
        <w:pStyle w:val="FirstParagraph"/>
      </w:pPr>
      <w:r>
        <w:t xml:space="preserve">Researchers will familiarize themselves with the specific protocols of the selected courts in</w:t>
      </w:r>
      <w:r>
        <w:t xml:space="preserve"> </w:t>
      </w:r>
      <w:r>
        <w:rPr>
          <w:bCs/>
          <w:b/>
        </w:rPr>
        <w:t xml:space="preserve">Venezuela Caracas</w:t>
      </w:r>
      <w:r>
        <w:t xml:space="preserve">. Baseline data regarding average case duration and ruling times will be established using historical records from the Supreme Tribunal of Justice (TSJ).</w:t>
      </w:r>
    </w:p>
    <w:bookmarkEnd w:id="27"/>
    <w:bookmarkStart w:id="28" w:name="phase-2-active-observation"/>
    <w:p>
      <w:pPr>
        <w:pStyle w:val="Heading3"/>
      </w:pPr>
      <w:r>
        <w:t xml:space="preserve">Phase 2: Active Observation</w:t>
      </w:r>
    </w:p>
    <w:p>
      <w:pPr>
        <w:pStyle w:val="FirstParagraph"/>
      </w:pPr>
      <w:r>
        <w:t xml:space="preserve">During this phase, trained observers will be present in the courtroom gallery. They will strictly adhere to courtroom decorum. The focus is on the</w:t>
      </w:r>
      <w:r>
        <w:t xml:space="preserve"> </w:t>
      </w:r>
      <w:r>
        <w:rPr>
          <w:bCs/>
          <w:b/>
        </w:rPr>
        <w:t xml:space="preserve">Judge</w:t>
      </w:r>
      <w:r>
        <w:t xml:space="preserve">'s interaction with the parties and the management of the docket. Observers will note:</w:t>
      </w:r>
    </w:p>
    <w:p>
      <w:pPr>
        <w:numPr>
          <w:ilvl w:val="0"/>
          <w:numId w:val="1003"/>
        </w:numPr>
        <w:pStyle w:val="Compact"/>
      </w:pPr>
      <w:r>
        <w:t xml:space="preserve">Frequency of interruptions by court staff or external parties.</w:t>
      </w:r>
    </w:p>
    <w:p>
      <w:pPr>
        <w:numPr>
          <w:ilvl w:val="0"/>
          <w:numId w:val="1003"/>
        </w:numPr>
        <w:pStyle w:val="Compact"/>
      </w:pPr>
      <w:r>
        <w:t xml:space="preserve">Duration of breaks taken by the Judge.</w:t>
      </w:r>
    </w:p>
    <w:p>
      <w:pPr>
        <w:numPr>
          <w:ilvl w:val="0"/>
          <w:numId w:val="1003"/>
        </w:numPr>
        <w:pStyle w:val="Compact"/>
      </w:pPr>
      <w:r>
        <w:t xml:space="preserve">Clarity of instructions given to the litigants.</w:t>
      </w:r>
    </w:p>
    <w:p>
      <w:pPr>
        <w:numPr>
          <w:ilvl w:val="0"/>
          <w:numId w:val="1003"/>
        </w:numPr>
        <w:pStyle w:val="Compact"/>
      </w:pPr>
      <w:r>
        <w:t xml:space="preserve">Use of legal precedents specific to Venezuelan jurisprudence.</w:t>
      </w:r>
    </w:p>
    <w:bookmarkEnd w:id="28"/>
    <w:bookmarkStart w:id="29" w:name="phase-3-analysis-and-feedback"/>
    <w:p>
      <w:pPr>
        <w:pStyle w:val="Heading3"/>
      </w:pPr>
      <w:r>
        <w:t xml:space="preserve">Phase 3: Analysis and Feedback</w:t>
      </w:r>
    </w:p>
    <w:p>
      <w:pPr>
        <w:pStyle w:val="FirstParagraph"/>
      </w:pPr>
      <w:r>
        <w:t xml:space="preserve">Collected data will be anonymized and analyzed using statistical software. The results will be compiled into a report detailing the efficiency metrics of the Judge under the specific conditions of the Caracas legal environment.</w:t>
      </w:r>
    </w:p>
    <w:bookmarkEnd w:id="29"/>
    <w:bookmarkEnd w:id="30"/>
    <w:bookmarkStart w:id="31" w:name="Xf2ff99b0eef6fcbe117f837fe1f088f459e1321"/>
    <w:p>
      <w:pPr>
        <w:pStyle w:val="Heading2"/>
      </w:pPr>
      <w:r>
        <w:t xml:space="preserve">5. Ethical Considerations and Legal Compliance</w:t>
      </w:r>
    </w:p>
    <w:p>
      <w:pPr>
        <w:pStyle w:val="FirstParagraph"/>
      </w:pPr>
      <w:r>
        <w:rPr>
          <w:bCs/>
          <w:b/>
        </w:rPr>
        <w:t xml:space="preserve">Important:</w:t>
      </w:r>
      <w:r>
        <w:t xml:space="preserve"> </w:t>
      </w:r>
      <w:r>
        <w:t xml:space="preserve">This experiment must strictly comply with the Constitution of the Bolivarian Republic of Venezuela and the Organic Law of the Judicial Power.</w:t>
      </w:r>
    </w:p>
    <w:p>
      <w:pPr>
        <w:pStyle w:val="BodyText"/>
      </w:pPr>
      <w:r>
        <w:t xml:space="preserve">The integrity of the</w:t>
      </w:r>
      <w:r>
        <w:t xml:space="preserve"> </w:t>
      </w:r>
      <w:r>
        <w:rPr>
          <w:bCs/>
          <w:b/>
        </w:rPr>
        <w:t xml:space="preserve">Judge</w:t>
      </w:r>
      <w:r>
        <w:t xml:space="preserve"> </w:t>
      </w:r>
      <w:r>
        <w:t xml:space="preserve">is paramount. No data collected will be used to evaluate the professional competence of individual magistrates for disciplinary purposes. The study is purely academic and systemic.</w:t>
      </w:r>
    </w:p>
    <w:p>
      <w:pPr>
        <w:pStyle w:val="BodyText"/>
      </w:pPr>
      <w:r>
        <w:t xml:space="preserve">Privacy of litigants must be protected. All case details recorded will be redacted to remove personal identifiers. The experiment will not interfere with the administration of justice; if a Judge requests the removal of observers, the observation will cease immediately for that session.</w:t>
      </w:r>
    </w:p>
    <w:bookmarkEnd w:id="31"/>
    <w:bookmarkStart w:id="32" w:name="risk-management"/>
    <w:p>
      <w:pPr>
        <w:pStyle w:val="Heading2"/>
      </w:pPr>
      <w:r>
        <w:t xml:space="preserve">6. Risk Management</w:t>
      </w:r>
    </w:p>
    <w:p>
      <w:pPr>
        <w:pStyle w:val="FirstParagraph"/>
      </w:pPr>
      <w:r>
        <w:t xml:space="preserve">Given the operational context of</w:t>
      </w:r>
      <w:r>
        <w:t xml:space="preserve"> </w:t>
      </w:r>
      <w:r>
        <w:rPr>
          <w:bCs/>
          <w:b/>
        </w:rPr>
        <w:t xml:space="preserve">Venezuela Caracas</w:t>
      </w:r>
      <w:r>
        <w:t xml:space="preserve">, specific risks have been identified:</w:t>
      </w:r>
    </w:p>
    <w:p>
      <w:pPr>
        <w:numPr>
          <w:ilvl w:val="0"/>
          <w:numId w:val="1004"/>
        </w:numPr>
        <w:pStyle w:val="Compact"/>
      </w:pPr>
      <w:r>
        <w:rPr>
          <w:bCs/>
          <w:b/>
        </w:rPr>
        <w:t xml:space="preserve">Infrastructure Instability:</w:t>
      </w:r>
      <w:r>
        <w:t xml:space="preserve"> </w:t>
      </w:r>
      <w:r>
        <w:t xml:space="preserve">Power outages or internet connectivity issues may disrupt digital data collection. Researchers will utilize manual backup logs.</w:t>
      </w:r>
    </w:p>
    <w:p>
      <w:pPr>
        <w:numPr>
          <w:ilvl w:val="0"/>
          <w:numId w:val="1004"/>
        </w:numPr>
        <w:pStyle w:val="Compact"/>
      </w:pPr>
      <w:r>
        <w:rPr>
          <w:bCs/>
          <w:b/>
        </w:rPr>
        <w:t xml:space="preserve">Schedule Variability:</w:t>
      </w:r>
      <w:r>
        <w:t xml:space="preserve"> </w:t>
      </w:r>
      <w:r>
        <w:t xml:space="preserve">Court sessions may be delayed or rescheduled due to administrative reasons. The protocol allows for flexible scheduling of observation days.</w:t>
      </w:r>
    </w:p>
    <w:p>
      <w:pPr>
        <w:numPr>
          <w:ilvl w:val="0"/>
          <w:numId w:val="1004"/>
        </w:numPr>
        <w:pStyle w:val="Compact"/>
      </w:pPr>
      <w:r>
        <w:rPr>
          <w:bCs/>
          <w:b/>
        </w:rPr>
        <w:t xml:space="preserve">Security:</w:t>
      </w:r>
      <w:r>
        <w:t xml:space="preserve"> </w:t>
      </w:r>
      <w:r>
        <w:t xml:space="preserve">Researchers must adhere to all security protocols of the courthouse and avoid drawing attention to their presence.</w:t>
      </w:r>
    </w:p>
    <w:bookmarkEnd w:id="32"/>
    <w:bookmarkStart w:id="33" w:name="expected-outcomes"/>
    <w:p>
      <w:pPr>
        <w:pStyle w:val="Heading2"/>
      </w:pPr>
      <w:r>
        <w:t xml:space="preserve">7. Expected Outcomes</w:t>
      </w:r>
    </w:p>
    <w:p>
      <w:pPr>
        <w:pStyle w:val="FirstParagraph"/>
      </w:pPr>
      <w:r>
        <w:t xml:space="preserve">This Experiment Protocol anticipates generating valuable insights into the operational realities of the</w:t>
      </w:r>
      <w:r>
        <w:t xml:space="preserve"> </w:t>
      </w:r>
      <w:r>
        <w:rPr>
          <w:bCs/>
          <w:b/>
        </w:rPr>
        <w:t xml:space="preserve">Judge</w:t>
      </w:r>
      <w:r>
        <w:t xml:space="preserve"> </w:t>
      </w:r>
      <w:r>
        <w:t xml:space="preserve">in</w:t>
      </w:r>
      <w:r>
        <w:t xml:space="preserve"> </w:t>
      </w:r>
      <w:r>
        <w:rPr>
          <w:bCs/>
          <w:b/>
        </w:rPr>
        <w:t xml:space="preserve">Venezuela Caracas</w:t>
      </w:r>
      <w:r>
        <w:t xml:space="preserve">. We expect to identify specific bottlenecks in the judicial process that are exacerbated by the local environment. The findings will be used to propose evidence-based recommendations for improving court efficiency, reducing case backlogs, and supporting the well-being of judicial officers.</w:t>
      </w:r>
    </w:p>
    <w:p>
      <w:pPr>
        <w:pStyle w:val="BodyText"/>
      </w:pPr>
      <w:r>
        <w:t xml:space="preserve">Ultimately, this study seeks to contribute to the strengthening of the rule of law by understanding the human and environmental factors that influence judicial decision-making in one of the most complex legal environments in Latin America.</w:t>
      </w:r>
    </w:p>
    <w:bookmarkEnd w:id="33"/>
    <w:p>
      <w:r>
        <w:pict>
          <v:rect style="width:0;height:1.5pt" o:hralign="center" o:hrstd="t" o:hr="t"/>
        </w:pict>
      </w:r>
    </w:p>
    <w:p>
      <w:pPr>
        <w:pStyle w:val="FirstParagraph"/>
      </w:pPr>
      <w:r>
        <w:t xml:space="preserve">Document generated for academic and procedural planning purposes.</w:t>
      </w:r>
      <w:r>
        <w:br/>
      </w:r>
      <w:r>
        <w:t xml:space="preserve">Experiment Protocol: Judicial Decision-Making in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Caracas</dc:title>
  <dc:creator/>
  <dc:language>en</dc:language>
  <cp:keywords/>
  <dcterms:created xsi:type="dcterms:W3CDTF">2026-10-10T09:09:53Z</dcterms:created>
  <dcterms:modified xsi:type="dcterms:W3CDTF">2026-10-10T09:09:53Z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