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0" w:name="Xeb6dbc6bfacd83b00c409714f53908e5d9bf2b1"/>
    <w:p>
      <w:pPr>
        <w:pStyle w:val="Heading1"/>
      </w:pPr>
      <w:r>
        <w:t xml:space="preserve">Experiment Protocol: Judicial AI Evaluation in Ho Chi Minh City</w:t>
      </w:r>
    </w:p>
    <w:p>
      <w:pPr>
        <w:pStyle w:val="FirstParagraph"/>
      </w:pPr>
      <w:r>
        <w:rPr>
          <w:bCs/>
          <w:b/>
        </w:rPr>
        <w:t xml:space="preserve">Protocol ID:</w:t>
      </w:r>
      <w:r>
        <w:t xml:space="preserve"> </w:t>
      </w:r>
      <w:r>
        <w:t xml:space="preserve">HCMC-JUDG-2024-001</w:t>
      </w:r>
    </w:p>
    <w:p>
      <w:pPr>
        <w:pStyle w:val="BodyText"/>
      </w:pPr>
      <w:r>
        <w:rPr>
          <w:bCs/>
          <w:b/>
        </w:rPr>
        <w:t xml:space="preserve">Location:</w:t>
      </w:r>
      <w:r>
        <w:t xml:space="preserve"> </w:t>
      </w:r>
      <w:r>
        <w:t xml:space="preserve">Vietnam Ho Chi Minh City (HCMC)</w:t>
      </w:r>
    </w:p>
    <w:p>
      <w:pPr>
        <w:pStyle w:val="BodyText"/>
      </w:pPr>
      <w:r>
        <w:rPr>
          <w:bCs/>
          <w:b/>
        </w:rPr>
        <w:t xml:space="preserve">Subject:</w:t>
      </w:r>
      <w:r>
        <w:t xml:space="preserve"> </w:t>
      </w:r>
      <w:r>
        <w:t xml:space="preserve">Evaluation of Algorithmic Decision Support Systems for the Role of Judge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rapid advancement of Artificial Intelligence (AI) has prompted global legal systems to explore the integration of algorithmic tools in judicial processes. This Experiment Protocol outlines a rigorous framework for testing an AI system designed to assist or simulate the role of a</w:t>
      </w:r>
      <w:r>
        <w:t xml:space="preserve"> </w:t>
      </w:r>
      <w:r>
        <w:rPr>
          <w:bCs/>
          <w:b/>
        </w:rPr>
        <w:t xml:space="preserve">Judge</w:t>
      </w:r>
      <w:r>
        <w:t xml:space="preserve"> </w:t>
      </w:r>
      <w:r>
        <w:t xml:space="preserve">in civil and minor criminal cases. The experiment is situated in</w:t>
      </w:r>
      <w:r>
        <w:t xml:space="preserve"> </w:t>
      </w:r>
      <w:r>
        <w:rPr>
          <w:bCs/>
          <w:b/>
        </w:rPr>
        <w:t xml:space="preserve">Vietnam Ho Chi Minh City</w:t>
      </w:r>
      <w:r>
        <w:t xml:space="preserve">, a jurisdiction characterized by a high volume of commercial disputes and a dynamic legal environment.</w:t>
      </w:r>
    </w:p>
    <w:p>
      <w:pPr>
        <w:pStyle w:val="BodyText"/>
      </w:pPr>
      <w:r>
        <w:t xml:space="preserve">The primary objective is not to replace human judges but to evaluate the efficacy, fairness, and legal compliance of an AI Judge in interpreting Vietnamese law. This protocol ensures that the experiment adheres to the Civil Code of Vietnam, the Criminal Procedure Code, and international standards for algorithmic transparency.</w:t>
      </w:r>
    </w:p>
    <w:bookmarkEnd w:id="20"/>
    <w:bookmarkStart w:id="21" w:name="objectives"/>
    <w:p>
      <w:pPr>
        <w:pStyle w:val="Heading2"/>
      </w:pPr>
      <w:r>
        <w:t xml:space="preserve">2. Objectives</w:t>
      </w:r>
    </w:p>
    <w:p>
      <w:pPr>
        <w:pStyle w:val="FirstParagraph"/>
      </w:pPr>
      <w:r>
        <w:t xml:space="preserve">This experiment aims to achieve the following specific goals within the context of the Ho Chi Minh City judicial system:</w:t>
      </w:r>
    </w:p>
    <w:p>
      <w:pPr>
        <w:numPr>
          <w:ilvl w:val="0"/>
          <w:numId w:val="1001"/>
        </w:numPr>
        <w:pStyle w:val="Compact"/>
      </w:pPr>
      <w:r>
        <w:rPr>
          <w:bCs/>
          <w:b/>
        </w:rPr>
        <w:t xml:space="preserve">Accuracy Assessment:</w:t>
      </w:r>
      <w:r>
        <w:t xml:space="preserve"> </w:t>
      </w:r>
      <w:r>
        <w:t xml:space="preserve">Determine the percentage of AI-generated verdicts that align with the decisions of senior human judges in HCMC courts.</w:t>
      </w:r>
    </w:p>
    <w:p>
      <w:pPr>
        <w:numPr>
          <w:ilvl w:val="0"/>
          <w:numId w:val="1001"/>
        </w:numPr>
        <w:pStyle w:val="Compact"/>
      </w:pPr>
      <w:r>
        <w:rPr>
          <w:bCs/>
          <w:b/>
        </w:rPr>
        <w:t xml:space="preserve">Latency Analysis:</w:t>
      </w:r>
      <w:r>
        <w:t xml:space="preserve"> </w:t>
      </w:r>
      <w:r>
        <w:t xml:space="preserve">Measure the time required for the AI Judge to process case files compared to the average duration of proceedings in local courts.</w:t>
      </w:r>
    </w:p>
    <w:p>
      <w:pPr>
        <w:numPr>
          <w:ilvl w:val="0"/>
          <w:numId w:val="1001"/>
        </w:numPr>
        <w:pStyle w:val="Compact"/>
      </w:pPr>
      <w:r>
        <w:rPr>
          <w:bCs/>
          <w:b/>
        </w:rPr>
        <w:t xml:space="preserve">Bias Detection:</w:t>
      </w:r>
      <w:r>
        <w:t xml:space="preserve"> </w:t>
      </w:r>
      <w:r>
        <w:t xml:space="preserve">Identify potential biases in the AI's decision-making regarding demographics, economic status, or regional factors specific to Vietnam.</w:t>
      </w:r>
    </w:p>
    <w:p>
      <w:pPr>
        <w:numPr>
          <w:ilvl w:val="0"/>
          <w:numId w:val="1001"/>
        </w:numPr>
        <w:pStyle w:val="Compact"/>
      </w:pPr>
      <w:r>
        <w:rPr>
          <w:bCs/>
          <w:b/>
        </w:rPr>
        <w:t xml:space="preserve">Legal Compliance:</w:t>
      </w:r>
      <w:r>
        <w:t xml:space="preserve"> </w:t>
      </w:r>
      <w:r>
        <w:t xml:space="preserve">Verify that the AI's reasoning strictly adheres to the statutory laws and decrees currently enforced in Vietnam.</w:t>
      </w:r>
    </w:p>
    <w:bookmarkEnd w:id="21"/>
    <w:bookmarkStart w:id="22" w:name="scope-and-jurisdiction"/>
    <w:p>
      <w:pPr>
        <w:pStyle w:val="Heading2"/>
      </w:pPr>
      <w:r>
        <w:t xml:space="preserve">3. Scope and Jurisdiction</w:t>
      </w:r>
    </w:p>
    <w:p>
      <w:pPr>
        <w:pStyle w:val="FirstParagraph"/>
      </w:pPr>
      <w:r>
        <w:t xml:space="preserve">The experiment is strictly limited to the jurisdiction of</w:t>
      </w:r>
      <w:r>
        <w:t xml:space="preserve"> </w:t>
      </w:r>
      <w:r>
        <w:rPr>
          <w:bCs/>
          <w:b/>
        </w:rPr>
        <w:t xml:space="preserve">Vietnam Ho Chi Minh City</w:t>
      </w:r>
      <w:r>
        <w:t xml:space="preserve">. It will utilize anonymized historical case data from the People's Court of Ho Chi Minh City. The scope is restricted to:</w:t>
      </w:r>
    </w:p>
    <w:p>
      <w:pPr>
        <w:numPr>
          <w:ilvl w:val="0"/>
          <w:numId w:val="1002"/>
        </w:numPr>
        <w:pStyle w:val="Compact"/>
      </w:pPr>
      <w:r>
        <w:t xml:space="preserve">Commercial contract disputes under 500 million VND.</w:t>
      </w:r>
    </w:p>
    <w:p>
      <w:pPr>
        <w:numPr>
          <w:ilvl w:val="0"/>
          <w:numId w:val="1002"/>
        </w:numPr>
        <w:pStyle w:val="Compact"/>
      </w:pPr>
      <w:r>
        <w:t xml:space="preserve">Traffic violation cases with clear evidentiary records.</w:t>
      </w:r>
    </w:p>
    <w:p>
      <w:pPr>
        <w:numPr>
          <w:ilvl w:val="0"/>
          <w:numId w:val="1002"/>
        </w:numPr>
        <w:pStyle w:val="Compact"/>
      </w:pPr>
      <w:r>
        <w:t xml:space="preserve">Minor civil disputes regarding property boundaries.</w:t>
      </w:r>
    </w:p>
    <w:p>
      <w:pPr>
        <w:pStyle w:val="FirstParagraph"/>
      </w:pPr>
      <w:r>
        <w:t xml:space="preserve">Complex criminal cases involving human rights, national security, or severe penalties are explicitly excluded from this protocol to ensure ethical safety and legal stability.</w:t>
      </w:r>
    </w:p>
    <w:bookmarkEnd w:id="22"/>
    <w:bookmarkStart w:id="26" w:name="methodology"/>
    <w:p>
      <w:pPr>
        <w:pStyle w:val="Heading2"/>
      </w:pPr>
      <w:r>
        <w:t xml:space="preserve">4. Methodology</w:t>
      </w:r>
    </w:p>
    <w:bookmarkStart w:id="23" w:name="data-collection-and-preprocessing"/>
    <w:p>
      <w:pPr>
        <w:pStyle w:val="Heading3"/>
      </w:pPr>
      <w:r>
        <w:t xml:space="preserve">4.1. Data Collection and Preprocessing</w:t>
      </w:r>
    </w:p>
    <w:p>
      <w:pPr>
        <w:pStyle w:val="FirstParagraph"/>
      </w:pPr>
      <w:r>
        <w:t xml:space="preserve">A dataset comprising 5,000 anonymized case files from the past five years will be curated. These files must include the indictment, evidence logs, defense arguments, and the final verdict issued by a human Judge. The data will be cleaned to remove personally identifiable information (PII) in compliance with Vietnam's Law on Cybersecurity and Law on Personal Data Protection.</w:t>
      </w:r>
    </w:p>
    <w:bookmarkEnd w:id="23"/>
    <w:bookmarkStart w:id="24" w:name="the-ai-judge-system"/>
    <w:p>
      <w:pPr>
        <w:pStyle w:val="Heading3"/>
      </w:pPr>
      <w:r>
        <w:t xml:space="preserve">4.2. The AI Judge System</w:t>
      </w:r>
    </w:p>
    <w:p>
      <w:pPr>
        <w:pStyle w:val="FirstParagraph"/>
      </w:pPr>
      <w:r>
        <w:t xml:space="preserve">The system under test is a Large Language Model (LLM) fine-tuned on Vietnamese legal texts. It is configured to output:</w:t>
      </w:r>
    </w:p>
    <w:p>
      <w:pPr>
        <w:numPr>
          <w:ilvl w:val="0"/>
          <w:numId w:val="1003"/>
        </w:numPr>
        <w:pStyle w:val="Compact"/>
      </w:pPr>
      <w:r>
        <w:t xml:space="preserve">A binary verdict (Guilty/Not Guilty or Plaintiff/Defendant wins).</w:t>
      </w:r>
    </w:p>
    <w:p>
      <w:pPr>
        <w:numPr>
          <w:ilvl w:val="0"/>
          <w:numId w:val="1003"/>
        </w:numPr>
        <w:pStyle w:val="Compact"/>
      </w:pPr>
      <w:r>
        <w:t xml:space="preserve">A specific penalty or compensation amount.</w:t>
      </w:r>
    </w:p>
    <w:p>
      <w:pPr>
        <w:numPr>
          <w:ilvl w:val="0"/>
          <w:numId w:val="1003"/>
        </w:numPr>
        <w:pStyle w:val="Compact"/>
      </w:pPr>
      <w:r>
        <w:t xml:space="preserve">A written legal justification citing specific articles of Vietnamese law.</w:t>
      </w:r>
    </w:p>
    <w:bookmarkEnd w:id="24"/>
    <w:bookmarkStart w:id="25" w:name="experimental-procedure"/>
    <w:p>
      <w:pPr>
        <w:pStyle w:val="Heading3"/>
      </w:pPr>
      <w:r>
        <w:t xml:space="preserve">4.3. Experimental Procedure</w:t>
      </w:r>
    </w:p>
    <w:p>
      <w:pPr>
        <w:pStyle w:val="FirstParagraph"/>
      </w:pPr>
      <w:r>
        <w:t xml:space="preserve">The experiment will be conducted in a controlled environment within a secure server located in District 1, Ho Chi Minh City. The procedure involves a "Blind Comparison" method:</w:t>
      </w:r>
    </w:p>
    <w:p>
      <w:pPr>
        <w:numPr>
          <w:ilvl w:val="0"/>
          <w:numId w:val="1004"/>
        </w:numPr>
        <w:pStyle w:val="Compact"/>
      </w:pPr>
      <w:r>
        <w:rPr>
          <w:bCs/>
          <w:b/>
        </w:rPr>
        <w:t xml:space="preserve">Phase 1:</w:t>
      </w:r>
      <w:r>
        <w:t xml:space="preserve"> </w:t>
      </w:r>
      <w:r>
        <w:t xml:space="preserve">The AI Judge processes the anonymized case files independently.</w:t>
      </w:r>
    </w:p>
    <w:p>
      <w:pPr>
        <w:numPr>
          <w:ilvl w:val="0"/>
          <w:numId w:val="1004"/>
        </w:numPr>
        <w:pStyle w:val="Compact"/>
      </w:pPr>
      <w:r>
        <w:rPr>
          <w:bCs/>
          <w:b/>
        </w:rPr>
        <w:t xml:space="preserve">Phase 2:</w:t>
      </w:r>
      <w:r>
        <w:t xml:space="preserve"> </w:t>
      </w:r>
      <w:r>
        <w:t xml:space="preserve">A panel of three senior human judges from the HCMC People's Court reviews the same cases without seeing the AI's output.</w:t>
      </w:r>
    </w:p>
    <w:p>
      <w:pPr>
        <w:numPr>
          <w:ilvl w:val="0"/>
          <w:numId w:val="1004"/>
        </w:numPr>
        <w:pStyle w:val="Compact"/>
      </w:pPr>
      <w:r>
        <w:rPr>
          <w:bCs/>
          <w:b/>
        </w:rPr>
        <w:t xml:space="preserve">Phase 3:</w:t>
      </w:r>
      <w:r>
        <w:t xml:space="preserve"> </w:t>
      </w:r>
      <w:r>
        <w:t xml:space="preserve">The AI's outputs are compared against the human panel's decisions to calculate concordance rates.</w:t>
      </w:r>
    </w:p>
    <w:bookmarkEnd w:id="25"/>
    <w:bookmarkEnd w:id="26"/>
    <w:bookmarkStart w:id="27" w:name="X882c2c8d694e279221b9974374178f74b03f957"/>
    <w:p>
      <w:pPr>
        <w:pStyle w:val="Heading2"/>
      </w:pPr>
      <w:r>
        <w:t xml:space="preserve">5. Ethical Considerations and Risk Management</w:t>
      </w:r>
    </w:p>
    <w:p>
      <w:pPr>
        <w:pStyle w:val="FirstParagraph"/>
      </w:pPr>
      <w:r>
        <w:t xml:space="preserve">Given the sensitive nature of the judicial role, strict ethical guidelines are enforced. The experiment acknowledges that an AI Judge lacks human empathy and moral reasoning. Therefore:</w:t>
      </w:r>
    </w:p>
    <w:p>
      <w:pPr>
        <w:numPr>
          <w:ilvl w:val="0"/>
          <w:numId w:val="1005"/>
        </w:numPr>
        <w:pStyle w:val="Compact"/>
      </w:pPr>
      <w:r>
        <w:rPr>
          <w:bCs/>
          <w:b/>
        </w:rPr>
        <w:t xml:space="preserve">No Live Trials:</w:t>
      </w:r>
      <w:r>
        <w:t xml:space="preserve"> </w:t>
      </w:r>
      <w:r>
        <w:t xml:space="preserve">The AI Judge will not preside over any live court sessions or affect real defendants during this experimental phase.</w:t>
      </w:r>
    </w:p>
    <w:p>
      <w:pPr>
        <w:numPr>
          <w:ilvl w:val="0"/>
          <w:numId w:val="1005"/>
        </w:numPr>
        <w:pStyle w:val="Compact"/>
      </w:pPr>
      <w:r>
        <w:rPr>
          <w:bCs/>
          <w:b/>
        </w:rPr>
        <w:t xml:space="preserve">Human-in-the-Loop:</w:t>
      </w:r>
      <w:r>
        <w:t xml:space="preserve"> </w:t>
      </w:r>
      <w:r>
        <w:t xml:space="preserve">All AI decisions are treated as recommendations only. A human supervisor must validate the logic of the AI before any data is recorded as "successful."</w:t>
      </w:r>
    </w:p>
    <w:p>
      <w:pPr>
        <w:numPr>
          <w:ilvl w:val="0"/>
          <w:numId w:val="1005"/>
        </w:numPr>
        <w:pStyle w:val="Compact"/>
      </w:pPr>
      <w:r>
        <w:rPr>
          <w:bCs/>
          <w:b/>
        </w:rPr>
        <w:t xml:space="preserve">Transparency:</w:t>
      </w:r>
      <w:r>
        <w:t xml:space="preserve"> </w:t>
      </w:r>
      <w:r>
        <w:t xml:space="preserve">The algorithm's decision-making process must be explainable. "Black box" decisions that cannot be traced back to specific legal articles will be flagged as errors.</w:t>
      </w:r>
    </w:p>
    <w:bookmarkEnd w:id="27"/>
    <w:bookmarkStart w:id="28" w:name="evaluation-metrics"/>
    <w:p>
      <w:pPr>
        <w:pStyle w:val="Heading2"/>
      </w:pPr>
      <w:r>
        <w:t xml:space="preserve">6. Evaluation Metrics</w:t>
      </w:r>
    </w:p>
    <w:p>
      <w:pPr>
        <w:pStyle w:val="FirstParagraph"/>
      </w:pPr>
      <w:r>
        <w:t xml:space="preserve">Success will be measured using the following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 Threshold</w:t>
            </w:r>
          </w:p>
        </w:tc>
        <w:tc>
          <w:tcPr/>
          <w:p>
            <w:pPr>
              <w:pStyle w:val="Compact"/>
              <w:jc w:val="left"/>
            </w:pPr>
            <w:r>
              <w:t xml:space="preserve">Description</w:t>
            </w:r>
          </w:p>
        </w:tc>
      </w:tr>
      <w:tr>
        <w:tc>
          <w:tcPr/>
          <w:p>
            <w:pPr>
              <w:pStyle w:val="Compact"/>
              <w:jc w:val="left"/>
            </w:pPr>
            <w:r>
              <w:t xml:space="preserve">Verdict Accuracy</w:t>
            </w:r>
          </w:p>
        </w:tc>
        <w:tc>
          <w:tcPr/>
          <w:p>
            <w:pPr>
              <w:pStyle w:val="Compact"/>
              <w:jc w:val="left"/>
            </w:pPr>
            <w:r>
              <w:t xml:space="preserve">&gt; 85%</w:t>
            </w:r>
          </w:p>
        </w:tc>
        <w:tc>
          <w:tcPr/>
          <w:p>
            <w:pPr>
              <w:pStyle w:val="Compact"/>
              <w:jc w:val="left"/>
            </w:pPr>
            <w:r>
              <w:t xml:space="preserve">Alignment with human judge consensus.</w:t>
            </w:r>
          </w:p>
        </w:tc>
      </w:tr>
      <w:tr>
        <w:tc>
          <w:tcPr/>
          <w:p>
            <w:pPr>
              <w:pStyle w:val="Compact"/>
              <w:jc w:val="left"/>
            </w:pPr>
            <w:r>
              <w:t xml:space="preserve">Legal Citation Precision</w:t>
            </w:r>
          </w:p>
        </w:tc>
        <w:tc>
          <w:tcPr/>
          <w:p>
            <w:pPr>
              <w:pStyle w:val="Compact"/>
              <w:jc w:val="left"/>
            </w:pPr>
            <w:r>
              <w:t xml:space="preserve">&gt; 95%</w:t>
            </w:r>
          </w:p>
        </w:tc>
        <w:tc>
          <w:tcPr/>
          <w:p>
            <w:pPr>
              <w:pStyle w:val="Compact"/>
              <w:jc w:val="left"/>
            </w:pPr>
            <w:r>
              <w:t xml:space="preserve">Correct referencing of Vietnamese legal codes.</w:t>
            </w:r>
          </w:p>
        </w:tc>
      </w:tr>
      <w:tr>
        <w:tc>
          <w:tcPr/>
          <w:p>
            <w:pPr>
              <w:pStyle w:val="Compact"/>
              <w:jc w:val="left"/>
            </w:pPr>
            <w:r>
              <w:t xml:space="preserve">Processing Time</w:t>
            </w:r>
          </w:p>
        </w:tc>
        <w:tc>
          <w:tcPr/>
          <w:p>
            <w:pPr>
              <w:pStyle w:val="Compact"/>
              <w:jc w:val="left"/>
            </w:pPr>
            <w:r>
              <w:t xml:space="preserve">&lt; 5 minutes</w:t>
            </w:r>
          </w:p>
        </w:tc>
        <w:tc>
          <w:tcPr/>
          <w:p>
            <w:pPr>
              <w:pStyle w:val="Compact"/>
              <w:jc w:val="left"/>
            </w:pPr>
            <w:r>
              <w:t xml:space="preserve">Time per case file analysis.</w:t>
            </w:r>
          </w:p>
        </w:tc>
      </w:tr>
      <w:tr>
        <w:tc>
          <w:tcPr/>
          <w:p>
            <w:pPr>
              <w:pStyle w:val="Compact"/>
              <w:jc w:val="left"/>
            </w:pPr>
            <w:r>
              <w:t xml:space="preserve">Bias Index</w:t>
            </w:r>
          </w:p>
        </w:tc>
        <w:tc>
          <w:tcPr/>
          <w:p>
            <w:pPr>
              <w:pStyle w:val="Compact"/>
              <w:jc w:val="left"/>
            </w:pPr>
            <w:r>
              <w:t xml:space="preserve">&lt; 2%</w:t>
            </w:r>
          </w:p>
        </w:tc>
        <w:tc>
          <w:tcPr/>
          <w:p>
            <w:pPr>
              <w:pStyle w:val="Compact"/>
              <w:jc w:val="left"/>
            </w:pPr>
            <w:r>
              <w:t xml:space="preserve">Statistical deviation in rulings based on defendant demographics.</w:t>
            </w:r>
          </w:p>
        </w:tc>
      </w:tr>
    </w:tbl>
    <w:bookmarkEnd w:id="28"/>
    <w:bookmarkStart w:id="29" w:name="conclusion-and-reporting"/>
    <w:p>
      <w:pPr>
        <w:pStyle w:val="Heading2"/>
      </w:pPr>
      <w:r>
        <w:t xml:space="preserve">7. Conclusion and Reporting</w:t>
      </w:r>
    </w:p>
    <w:p>
      <w:pPr>
        <w:pStyle w:val="FirstParagraph"/>
      </w:pPr>
      <w:r>
        <w:t xml:space="preserve">Upon completion of the experiment, a comprehensive report will be submitted to the Ministry of Justice of Vietnam and the People's Court of Ho Chi Minh City. This report will detail the performance of the AI Judge, highlighting areas where the technology can support judicial efficiency in Vietnam Ho Chi Minh City, as well as identifying critical limitations that prevent full automation. The findings will contribute to the broader discourse on the future of law and technology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Ho Chi Minh City</dc:title>
  <dc:creator/>
  <dc:language>en</dc:language>
  <cp:keywords/>
  <dcterms:created xsi:type="dcterms:W3CDTF">2026-10-10T05:53:44Z</dcterms:created>
  <dcterms:modified xsi:type="dcterms:W3CDTF">2026-10-10T05:53:44Z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