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Practitioner</w:t>
      </w:r>
      <w:r>
        <w:t xml:space="preserve"> </w:t>
      </w:r>
      <w:r>
        <w:t xml:space="preserve">Efficacy</w:t>
      </w:r>
      <w:r>
        <w:t xml:space="preserve"> </w:t>
      </w:r>
      <w:r>
        <w:t xml:space="preserve">in</w:t>
      </w:r>
      <w:r>
        <w:t xml:space="preserve"> </w:t>
      </w:r>
      <w:r>
        <w:t xml:space="preserve">Kabul</w:t>
      </w:r>
    </w:p>
    <w:bookmarkStart w:id="20" w:name="X1f8eb8a826ac990322a4c732d2a9a1cde5537dd"/>
    <w:p>
      <w:pPr>
        <w:pStyle w:val="Heading1"/>
      </w:pPr>
      <w:r>
        <w:t xml:space="preserve">Experiment Protocol: Legal Practitioner Efficacy in Kabul</w:t>
      </w:r>
    </w:p>
    <w:p>
      <w:pPr>
        <w:pStyle w:val="FirstParagraph"/>
      </w:pPr>
      <w:r>
        <w:rPr>
          <w:bCs/>
          <w:b/>
        </w:rPr>
        <w:t xml:space="preserve">Document ID:</w:t>
      </w:r>
      <w:r>
        <w:t xml:space="preserve"> </w:t>
      </w:r>
      <w:r>
        <w:t xml:space="preserve">EXP-KBL-2024-LAW-001</w:t>
      </w:r>
    </w:p>
    <w:p>
      <w:pPr>
        <w:pStyle w:val="BodyText"/>
      </w:pPr>
      <w:r>
        <w:rPr>
          <w:bCs/>
          <w:b/>
        </w:rPr>
        <w:t xml:space="preserve">Location:</w:t>
      </w:r>
      <w:r>
        <w:t xml:space="preserve"> </w:t>
      </w:r>
      <w:r>
        <w:t xml:space="preserve">Kabul, Afghanistan</w:t>
      </w:r>
    </w:p>
    <w:p>
      <w:pPr>
        <w:pStyle w:val="BodyText"/>
      </w:pPr>
      <w:r>
        <w:rPr>
          <w:bCs/>
          <w:b/>
        </w:rPr>
        <w:t xml:space="preserve">Subject:</w:t>
      </w:r>
      <w:r>
        <w:t xml:space="preserve"> </w:t>
      </w:r>
      <w:r>
        <w:t xml:space="preserve">Lawyer / Legal Practitioner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legal landscape in</w:t>
      </w:r>
      <w:r>
        <w:t xml:space="preserve"> </w:t>
      </w:r>
      <w:r>
        <w:rPr>
          <w:bCs/>
          <w:b/>
        </w:rPr>
        <w:t xml:space="preserve">Afghanistan Kabul</w:t>
      </w:r>
      <w:r>
        <w:t xml:space="preserve"> </w:t>
      </w:r>
      <w:r>
        <w:t xml:space="preserve">is characterized by a complex interplay of statutory law, customary practices, and evolving regulatory frameworks. The role of the</w:t>
      </w:r>
      <w:r>
        <w:t xml:space="preserve"> </w:t>
      </w:r>
      <w:r>
        <w:rPr>
          <w:bCs/>
          <w:b/>
        </w:rPr>
        <w:t xml:space="preserve">Lawyer</w:t>
      </w:r>
      <w:r>
        <w:t xml:space="preserve"> </w:t>
      </w:r>
      <w:r>
        <w:t xml:space="preserve">in this environment is critical for ensuring access to justice, protecting civil rights, and facilitating commercial transactions. However, empirical data regarding the operational efficacy, ethical adherence, and client satisfaction levels of legal practitioners in the capital remains fragmented.</w:t>
      </w:r>
    </w:p>
    <w:p>
      <w:pPr>
        <w:pStyle w:val="BodyText"/>
      </w:pPr>
      <w:r>
        <w:t xml:space="preserve">This</w:t>
      </w:r>
      <w:r>
        <w:t xml:space="preserve"> </w:t>
      </w:r>
      <w:r>
        <w:rPr>
          <w:bCs/>
          <w:b/>
        </w:rPr>
        <w:t xml:space="preserve">Experiment Protocol</w:t>
      </w:r>
      <w:r>
        <w:t xml:space="preserve"> </w:t>
      </w:r>
      <w:r>
        <w:t xml:space="preserve">outlines a structured observational study designed to evaluate the performance metrics of lawyers practicing in Kabul. The study aims to provide actionable insights into how legal professionals navigate the current socio-political and judicial environment. By adhering to this protocol, researchers can gather standardized data that respects local cultural norms while maintaining scientific rigor.</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procedural efficiency of lawyers in filing and managing cases within the Kabul judicial system.</w:t>
      </w:r>
    </w:p>
    <w:p>
      <w:pPr>
        <w:numPr>
          <w:ilvl w:val="0"/>
          <w:numId w:val="1001"/>
        </w:numPr>
        <w:pStyle w:val="Compact"/>
      </w:pPr>
      <w:r>
        <w:t xml:space="preserve">To evaluate the level of client trust and satisfaction among residents of Kabul regarding their legal representation.</w:t>
      </w:r>
    </w:p>
    <w:p>
      <w:pPr>
        <w:numPr>
          <w:ilvl w:val="0"/>
          <w:numId w:val="1001"/>
        </w:numPr>
        <w:pStyle w:val="Compact"/>
      </w:pPr>
      <w:r>
        <w:t xml:space="preserve">To analyze the adherence of legal practitioners to professional ethical standards under current regulations.</w:t>
      </w:r>
    </w:p>
    <w:p>
      <w:pPr>
        <w:numPr>
          <w:ilvl w:val="0"/>
          <w:numId w:val="1001"/>
        </w:numPr>
        <w:pStyle w:val="Compact"/>
      </w:pPr>
      <w:r>
        <w:t xml:space="preserve">To identify systemic barriers that hinder the effective practice of law in the capital city.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surveys with qualitative interviews. The study will be conducted over a period of six months. The design is observational; researchers will not interfere with ongoing legal cases but will collect data through structured interactions with lawyers and their clients.</w:t>
      </w:r>
    </w:p>
    <w:bookmarkEnd w:id="23"/>
    <w:bookmarkStart w:id="24" w:name="target-population"/>
    <w:p>
      <w:pPr>
        <w:pStyle w:val="Heading3"/>
      </w:pPr>
      <w:r>
        <w:t xml:space="preserve">3.2 Target Population</w:t>
      </w:r>
    </w:p>
    <w:p>
      <w:pPr>
        <w:pStyle w:val="FirstParagraph"/>
      </w:pPr>
      <w:r>
        <w:t xml:space="preserve">The target population consists of licensed</w:t>
      </w:r>
      <w:r>
        <w:t xml:space="preserve"> </w:t>
      </w:r>
      <w:r>
        <w:rPr>
          <w:bCs/>
          <w:b/>
        </w:rPr>
        <w:t xml:space="preserve">Lawyer</w:t>
      </w:r>
      <w:r>
        <w:t xml:space="preserve"> </w:t>
      </w:r>
      <w:r>
        <w:t xml:space="preserve">professionals registered with the relevant bar associations or legal bodies operating in</w:t>
      </w:r>
      <w:r>
        <w:t xml:space="preserve"> </w:t>
      </w:r>
      <w:r>
        <w:rPr>
          <w:bCs/>
          <w:b/>
        </w:rPr>
        <w:t xml:space="preserve">Afghanistan Kabul</w:t>
      </w:r>
      <w:r>
        <w:t xml:space="preserve">. The sample will include practitioners specializing in civil, criminal, and commercial law. Additionally, clients who have engaged these lawyers within the last 12 months will be surveyed.</w:t>
      </w:r>
    </w:p>
    <w:bookmarkEnd w:id="24"/>
    <w:bookmarkStart w:id="25" w:name="sampling-strategy"/>
    <w:p>
      <w:pPr>
        <w:pStyle w:val="Heading3"/>
      </w:pPr>
      <w:r>
        <w:t xml:space="preserve">3.3 Sampling Strategy</w:t>
      </w:r>
    </w:p>
    <w:p>
      <w:pPr>
        <w:pStyle w:val="FirstParagraph"/>
      </w:pPr>
      <w:r>
        <w:t xml:space="preserve">A stratified random sampling method will be employed to ensure representation across different districts of Kabul, including central business districts and residential areas. This ensures that the findings reflect the diverse legal needs of the population in</w:t>
      </w:r>
      <w:r>
        <w:t xml:space="preserve"> </w:t>
      </w:r>
      <w:r>
        <w:rPr>
          <w:bCs/>
          <w:b/>
        </w:rPr>
        <w:t xml:space="preserve">Afghanistan Kabul</w:t>
      </w:r>
      <w:r>
        <w:t xml:space="preserve">.</w:t>
      </w:r>
    </w:p>
    <w:bookmarkEnd w:id="25"/>
    <w:bookmarkEnd w:id="26"/>
    <w:bookmarkStart w:id="30" w:name="data-collection-procedures"/>
    <w:p>
      <w:pPr>
        <w:pStyle w:val="Heading2"/>
      </w:pPr>
      <w:r>
        <w:t xml:space="preserve">4. Data Collection Procedures</w:t>
      </w:r>
    </w:p>
    <w:bookmarkStart w:id="27" w:name="lawyer-assessment"/>
    <w:p>
      <w:pPr>
        <w:pStyle w:val="Heading3"/>
      </w:pPr>
      <w:r>
        <w:t xml:space="preserve">4.1 Lawyer Assessment</w:t>
      </w:r>
    </w:p>
    <w:p>
      <w:pPr>
        <w:pStyle w:val="FirstParagraph"/>
      </w:pPr>
      <w:r>
        <w:t xml:space="preserve">Researchers will administer a standardized questionnaire to participating lawyers. The questionnaire will cover:</w:t>
      </w:r>
    </w:p>
    <w:p>
      <w:pPr>
        <w:numPr>
          <w:ilvl w:val="0"/>
          <w:numId w:val="1002"/>
        </w:numPr>
        <w:pStyle w:val="Compact"/>
      </w:pPr>
      <w:r>
        <w:t xml:space="preserve">Case load management and turnaround times.</w:t>
      </w:r>
    </w:p>
    <w:p>
      <w:pPr>
        <w:numPr>
          <w:ilvl w:val="0"/>
          <w:numId w:val="1002"/>
        </w:numPr>
        <w:pStyle w:val="Compact"/>
      </w:pPr>
      <w:r>
        <w:t xml:space="preserve">Knowledge of current legal statutes and regulations in Afghanistan.</w:t>
      </w:r>
    </w:p>
    <w:p>
      <w:pPr>
        <w:numPr>
          <w:ilvl w:val="0"/>
          <w:numId w:val="1002"/>
        </w:numPr>
        <w:pStyle w:val="Compact"/>
      </w:pPr>
      <w:r>
        <w:t xml:space="preserve">Challenges faced in accessing court facilities in Kabul.</w:t>
      </w:r>
    </w:p>
    <w:p>
      <w:pPr>
        <w:numPr>
          <w:ilvl w:val="0"/>
          <w:numId w:val="1002"/>
        </w:numPr>
        <w:pStyle w:val="Compact"/>
      </w:pPr>
      <w:r>
        <w:t xml:space="preserve">Ethical dilemmas encountered in practice.</w:t>
      </w:r>
    </w:p>
    <w:bookmarkEnd w:id="27"/>
    <w:bookmarkStart w:id="28" w:name="client-feedback"/>
    <w:p>
      <w:pPr>
        <w:pStyle w:val="Heading3"/>
      </w:pPr>
      <w:r>
        <w:t xml:space="preserve">4.2 Client Feedback</w:t>
      </w:r>
    </w:p>
    <w:p>
      <w:pPr>
        <w:pStyle w:val="FirstParagraph"/>
      </w:pPr>
      <w:r>
        <w:t xml:space="preserve">Clients will be asked to complete an anonymous survey focusing on:</w:t>
      </w:r>
    </w:p>
    <w:p>
      <w:pPr>
        <w:numPr>
          <w:ilvl w:val="0"/>
          <w:numId w:val="1003"/>
        </w:numPr>
        <w:pStyle w:val="Compact"/>
      </w:pPr>
      <w:r>
        <w:t xml:space="preserve">Clarity of communication from their lawyer.</w:t>
      </w:r>
    </w:p>
    <w:p>
      <w:pPr>
        <w:numPr>
          <w:ilvl w:val="0"/>
          <w:numId w:val="1003"/>
        </w:numPr>
        <w:pStyle w:val="Compact"/>
      </w:pPr>
      <w:r>
        <w:t xml:space="preserve">Perceived competence and professionalism.</w:t>
      </w:r>
    </w:p>
    <w:p>
      <w:pPr>
        <w:numPr>
          <w:ilvl w:val="0"/>
          <w:numId w:val="1003"/>
        </w:numPr>
        <w:pStyle w:val="Compact"/>
      </w:pPr>
      <w:r>
        <w:t xml:space="preserve">Cost transparency and billing practices.</w:t>
      </w:r>
    </w:p>
    <w:p>
      <w:pPr>
        <w:numPr>
          <w:ilvl w:val="0"/>
          <w:numId w:val="1003"/>
        </w:numPr>
        <w:pStyle w:val="Compact"/>
      </w:pPr>
      <w:r>
        <w:t xml:space="preserve">Overall satisfaction with the legal outcome or process.</w:t>
      </w:r>
    </w:p>
    <w:bookmarkEnd w:id="28"/>
    <w:bookmarkStart w:id="29" w:name="observational-component"/>
    <w:p>
      <w:pPr>
        <w:pStyle w:val="Heading3"/>
      </w:pPr>
      <w:r>
        <w:t xml:space="preserve">4.3 Observational Component</w:t>
      </w:r>
    </w:p>
    <w:p>
      <w:pPr>
        <w:pStyle w:val="FirstParagraph"/>
      </w:pPr>
      <w:r>
        <w:t xml:space="preserve">Where permitted, researchers will observe court proceedings in Kabul to document the advocacy skills and procedural compliance of the lawyers involved. This observation will be strictly non-intrusive and will focus on public records and open court sessions.</w:t>
      </w:r>
    </w:p>
    <w:bookmarkEnd w:id="29"/>
    <w:bookmarkEnd w:id="30"/>
    <w:bookmarkStart w:id="31" w:name="ethical-considerations"/>
    <w:p>
      <w:pPr>
        <w:pStyle w:val="Heading2"/>
      </w:pPr>
      <w:r>
        <w:t xml:space="preserve">5. Ethical Considerations</w:t>
      </w:r>
    </w:p>
    <w:p>
      <w:pPr>
        <w:pStyle w:val="FirstParagraph"/>
      </w:pPr>
      <w:r>
        <w:t xml:space="preserve">Given the sensitive nature of legal matters in</w:t>
      </w:r>
      <w:r>
        <w:t xml:space="preserve"> </w:t>
      </w:r>
      <w:r>
        <w:rPr>
          <w:bCs/>
          <w:b/>
        </w:rPr>
        <w:t xml:space="preserve">Afghanistan Kabul</w:t>
      </w:r>
      <w:r>
        <w:t xml:space="preserve">, ethical compliance is paramount. This</w:t>
      </w:r>
      <w:r>
        <w:t xml:space="preserve"> </w:t>
      </w:r>
      <w:r>
        <w:rPr>
          <w:bCs/>
          <w:b/>
        </w:rPr>
        <w:t xml:space="preserve">Experiment Protocol</w:t>
      </w:r>
      <w:r>
        <w:t xml:space="preserve"> </w:t>
      </w:r>
      <w:r>
        <w:t xml:space="preserve">mandates the following:</w:t>
      </w:r>
    </w:p>
    <w:p>
      <w:pPr>
        <w:numPr>
          <w:ilvl w:val="0"/>
          <w:numId w:val="1004"/>
        </w:numPr>
        <w:pStyle w:val="Compact"/>
      </w:pPr>
      <w:r>
        <w:rPr>
          <w:bCs/>
          <w:b/>
        </w:rPr>
        <w:t xml:space="preserve">Confidentiality:</w:t>
      </w:r>
      <w:r>
        <w:t xml:space="preserve"> </w:t>
      </w:r>
      <w:r>
        <w:t xml:space="preserve">All data collected from lawyers and clients will be anonymized. No personally identifiable information will be published.</w:t>
      </w:r>
    </w:p>
    <w:p>
      <w:pPr>
        <w:numPr>
          <w:ilvl w:val="0"/>
          <w:numId w:val="1004"/>
        </w:numPr>
        <w:pStyle w:val="Compact"/>
      </w:pPr>
      <w:r>
        <w:rPr>
          <w:bCs/>
          <w:b/>
        </w:rPr>
        <w:t xml:space="preserve">Informed Consent:</w:t>
      </w:r>
      <w:r>
        <w:t xml:space="preserve"> </w:t>
      </w:r>
      <w:r>
        <w:t xml:space="preserve">All participants must provide written or verbal consent before participating in the study.</w:t>
      </w:r>
    </w:p>
    <w:p>
      <w:pPr>
        <w:numPr>
          <w:ilvl w:val="0"/>
          <w:numId w:val="1004"/>
        </w:numPr>
        <w:pStyle w:val="Compact"/>
      </w:pPr>
      <w:r>
        <w:rPr>
          <w:bCs/>
          <w:b/>
        </w:rPr>
        <w:t xml:space="preserve">Non-Interference:</w:t>
      </w:r>
      <w:r>
        <w:t xml:space="preserve"> </w:t>
      </w:r>
      <w:r>
        <w:t xml:space="preserve">The study must not disrupt ongoing legal proceedings or influence judicial outcomes.</w:t>
      </w:r>
    </w:p>
    <w:p>
      <w:pPr>
        <w:numPr>
          <w:ilvl w:val="0"/>
          <w:numId w:val="1004"/>
        </w:numPr>
        <w:pStyle w:val="Compact"/>
      </w:pPr>
      <w:r>
        <w:rPr>
          <w:bCs/>
          <w:b/>
        </w:rPr>
        <w:t xml:space="preserve">Cultural Sensitivity:</w:t>
      </w:r>
      <w:r>
        <w:t xml:space="preserve"> </w:t>
      </w:r>
      <w:r>
        <w:t xml:space="preserve">Researchers must adhere to local customs and dress codes while conducting fieldwork in Kabul.</w:t>
      </w:r>
    </w:p>
    <w:bookmarkEnd w:id="31"/>
    <w:bookmarkStart w:id="32" w:name="risk-management"/>
    <w:p>
      <w:pPr>
        <w:pStyle w:val="Heading2"/>
      </w:pPr>
      <w:r>
        <w:t xml:space="preserve">6. Risk Management</w:t>
      </w:r>
    </w:p>
    <w:p>
      <w:pPr>
        <w:pStyle w:val="FirstParagraph"/>
      </w:pPr>
      <w:r>
        <w:t xml:space="preserve">Conducting research in</w:t>
      </w:r>
      <w:r>
        <w:t xml:space="preserve"> </w:t>
      </w:r>
      <w:r>
        <w:rPr>
          <w:bCs/>
          <w:b/>
        </w:rPr>
        <w:t xml:space="preserve">Afghanistan Kabul</w:t>
      </w:r>
      <w:r>
        <w:t xml:space="preserve"> </w:t>
      </w:r>
      <w:r>
        <w:t xml:space="preserve">presents specific security and logistical challenges. The following risk mitigation strategies are included in this protocol:</w:t>
      </w:r>
    </w:p>
    <w:p>
      <w:pPr>
        <w:numPr>
          <w:ilvl w:val="0"/>
          <w:numId w:val="1005"/>
        </w:numPr>
        <w:pStyle w:val="Compact"/>
      </w:pPr>
      <w:r>
        <w:rPr>
          <w:bCs/>
          <w:b/>
        </w:rPr>
        <w:t xml:space="preserve">Security:</w:t>
      </w:r>
      <w:r>
        <w:t xml:space="preserve"> </w:t>
      </w:r>
      <w:r>
        <w:t xml:space="preserve">Field researchers will operate in teams and maintain communication with local security coordinators.</w:t>
      </w:r>
    </w:p>
    <w:p>
      <w:pPr>
        <w:numPr>
          <w:ilvl w:val="0"/>
          <w:numId w:val="1005"/>
        </w:numPr>
        <w:pStyle w:val="Compact"/>
      </w:pPr>
      <w:r>
        <w:rPr>
          <w:bCs/>
          <w:b/>
        </w:rPr>
        <w:t xml:space="preserve">Data Security:</w:t>
      </w:r>
      <w:r>
        <w:t xml:space="preserve"> </w:t>
      </w:r>
      <w:r>
        <w:t xml:space="preserve">Digital data will be encrypted, and physical records will be stored in secure locations.</w:t>
      </w:r>
    </w:p>
    <w:p>
      <w:pPr>
        <w:numPr>
          <w:ilvl w:val="0"/>
          <w:numId w:val="1005"/>
        </w:numPr>
        <w:pStyle w:val="Compact"/>
      </w:pPr>
      <w:r>
        <w:rPr>
          <w:bCs/>
          <w:b/>
        </w:rPr>
        <w:t xml:space="preserve">Legal Compliance:</w:t>
      </w:r>
      <w:r>
        <w:t xml:space="preserve"> </w:t>
      </w:r>
      <w:r>
        <w:t xml:space="preserve">The study will obtain all necessary permits from local authorities to ensure lawful operation.</w:t>
      </w:r>
    </w:p>
    <w:bookmarkEnd w:id="32"/>
    <w:bookmarkStart w:id="33" w:name="data-analysis"/>
    <w:p>
      <w:pPr>
        <w:pStyle w:val="Heading2"/>
      </w:pPr>
      <w:r>
        <w:t xml:space="preserve">7. Data Analysis</w:t>
      </w:r>
    </w:p>
    <w:p>
      <w:pPr>
        <w:pStyle w:val="FirstParagraph"/>
      </w:pPr>
      <w:r>
        <w:t xml:space="preserve">Quantitative data will be analyzed using statistical software to identify trends in lawyer performance and client satisfaction. Qualitative data from interviews will be coded thematically to uncover deeper insights into the challenges faced by legal practitioners in Kabul. The results will be triangulated to ensure validity.</w:t>
      </w:r>
    </w:p>
    <w:bookmarkEnd w:id="33"/>
    <w:bookmarkStart w:id="34" w:name="reporting-and-dissemination"/>
    <w:p>
      <w:pPr>
        <w:pStyle w:val="Heading2"/>
      </w:pPr>
      <w:r>
        <w:t xml:space="preserve">8. Reporting and Dissemination</w:t>
      </w:r>
    </w:p>
    <w:p>
      <w:pPr>
        <w:pStyle w:val="FirstParagraph"/>
      </w:pPr>
      <w:r>
        <w:t xml:space="preserve">The findings of this</w:t>
      </w:r>
      <w:r>
        <w:t xml:space="preserve"> </w:t>
      </w:r>
      <w:r>
        <w:rPr>
          <w:bCs/>
          <w:b/>
        </w:rPr>
        <w:t xml:space="preserve">Experiment Protocol</w:t>
      </w:r>
      <w:r>
        <w:t xml:space="preserve"> </w:t>
      </w:r>
      <w:r>
        <w:t xml:space="preserve">will be compiled into a comprehensive report. The report will be shared with relevant legal bodies, policymakers, and international organizations interested in the rule of law in</w:t>
      </w:r>
      <w:r>
        <w:t xml:space="preserve"> </w:t>
      </w:r>
      <w:r>
        <w:rPr>
          <w:bCs/>
          <w:b/>
        </w:rPr>
        <w:t xml:space="preserve">Afghanistan Kabul</w:t>
      </w:r>
      <w:r>
        <w:t xml:space="preserve">. Recommendations will be provided to enhance the capacity and effectiveness of lawyers in the region.</w:t>
      </w:r>
    </w:p>
    <w:bookmarkEnd w:id="34"/>
    <w:bookmarkStart w:id="35" w:name="conclusion"/>
    <w:p>
      <w:pPr>
        <w:pStyle w:val="Heading2"/>
      </w:pPr>
      <w:r>
        <w:t xml:space="preserve">9. Conclusion</w:t>
      </w:r>
    </w:p>
    <w:p>
      <w:pPr>
        <w:pStyle w:val="FirstParagraph"/>
      </w:pPr>
      <w:r>
        <w:t xml:space="preserve">This protocol provides a robust framework for evaluating the role of the</w:t>
      </w:r>
      <w:r>
        <w:t xml:space="preserve"> </w:t>
      </w:r>
      <w:r>
        <w:rPr>
          <w:bCs/>
          <w:b/>
        </w:rPr>
        <w:t xml:space="preserve">Lawyer</w:t>
      </w:r>
      <w:r>
        <w:t xml:space="preserve"> </w:t>
      </w:r>
      <w:r>
        <w:t xml:space="preserve">in the current context of</w:t>
      </w:r>
      <w:r>
        <w:t xml:space="preserve"> </w:t>
      </w:r>
      <w:r>
        <w:rPr>
          <w:bCs/>
          <w:b/>
        </w:rPr>
        <w:t xml:space="preserve">Afghanistan Kabul</w:t>
      </w:r>
      <w:r>
        <w:t xml:space="preserve">. By systematically collecting and analyzing data, this experiment aims to contribute to the improvement of legal services and the strengthening of the justice system in the capital. Adherence to this protocol is essential for ensuring the integrity, safety, and relevance of the study.</w:t>
      </w:r>
    </w:p>
    <w:bookmarkEnd w:id="35"/>
    <w:p>
      <w:pPr>
        <w:pStyle w:val="BodyText"/>
      </w:pPr>
      <w:r>
        <w:rPr>
          <w:bCs/>
          <w:b/>
        </w:rPr>
        <w:t xml:space="preserve">Note:</w:t>
      </w:r>
      <w:r>
        <w:t xml:space="preserve"> </w:t>
      </w:r>
      <w:r>
        <w:t xml:space="preserve">This document is a template for an experiment protocol. Actual implementation requires approval from relevant ethical review boards and local authorities in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Practitioner Efficacy in Kabul</dc:title>
  <dc:creator/>
  <dc:language>en</dc:language>
  <cp:keywords/>
  <dcterms:created xsi:type="dcterms:W3CDTF">2026-10-10T02:34:43Z</dcterms:created>
  <dcterms:modified xsi:type="dcterms:W3CDTF">2026-10-10T02:34:43Z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