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0" w:name="Xb3d6dabc7dd6a593ed4bf92e19520fa154ac96d"/>
    <w:p>
      <w:pPr>
        <w:pStyle w:val="Heading1"/>
      </w:pPr>
      <w:r>
        <w:t xml:space="preserve">Experiment Protocol: Evaluation of Legal Practice Standards</w:t>
      </w:r>
    </w:p>
    <w:p>
      <w:pPr>
        <w:pStyle w:val="FirstParagraph"/>
      </w:pPr>
      <w:r>
        <w:rPr>
          <w:bCs/>
          <w:b/>
        </w:rPr>
        <w:t xml:space="preserve">Subject:</w:t>
      </w:r>
      <w:r>
        <w:t xml:space="preserve"> </w:t>
      </w:r>
      <w:r>
        <w:t xml:space="preserve">The Lawyer</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ALG-LAW-EXP-2023-001</w:t>
      </w:r>
    </w:p>
    <w:bookmarkEnd w:id="20"/>
    <w:p>
      <w:pPr>
        <w:pStyle w:val="BodyText"/>
      </w:pPr>
      <w:r>
        <w:t xml:space="preserve">1. Introduction and Background</w:t>
      </w:r>
    </w:p>
    <w:p>
      <w:pPr>
        <w:pStyle w:val="BodyText"/>
      </w:pPr>
      <w:r>
        <w:t xml:space="preserve">This Experiment Protocol outlines the methodology for assessing the professional conduct, efficiency, and adherence to statutory regulations of a Lawyer operating within the jurisdiction of Algiers, Algeria. The legal landscape in Algeria is a hybrid system influenced by French civil law, Islamic law (Sharia), and customary law. Consequently, the role of the Lawyer is complex, requiring not only legal acumen but also a deep understanding of local cultural nuances and the specific procedural codes enforced by the Algerian Ministry of Justice.</w:t>
      </w:r>
    </w:p>
    <w:p>
      <w:pPr>
        <w:pStyle w:val="BodyText"/>
      </w:pPr>
      <w:r>
        <w:t xml:space="preserve">The primary objective of this experiment is to simulate a series of legal scenarios typical of the Algiers Court of First Instance to evaluate the subject's ability to navigate the Algerian legal framework effectively. This protocol ensures that the evaluation is conducted under controlled, ethical, and legally compliant conditions, respecting the confidentiality and professional secrecy mandated by the Algerian Code of Judicial Organization.</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evaluate the Lawyer's proficiency in interpreting Algerian legislation, including the Civil Code, the Code of Civil Procedure, and the Code of Criminal Procedure.</w:t>
      </w:r>
    </w:p>
    <w:p>
      <w:pPr>
        <w:numPr>
          <w:ilvl w:val="0"/>
          <w:numId w:val="1001"/>
        </w:numPr>
        <w:pStyle w:val="Compact"/>
      </w:pPr>
      <w:r>
        <w:t xml:space="preserve">To assess the Lawyer's ability to draft legal documents in accordance with the formal requirements of the Algiers Bar Association.</w:t>
      </w:r>
    </w:p>
    <w:p>
      <w:pPr>
        <w:numPr>
          <w:ilvl w:val="0"/>
          <w:numId w:val="1001"/>
        </w:numPr>
        <w:pStyle w:val="Compact"/>
      </w:pPr>
      <w:r>
        <w:t xml:space="preserve">To measure the efficiency of client communication strategies within the cultural context of Algiers.</w:t>
      </w:r>
    </w:p>
    <w:p>
      <w:pPr>
        <w:numPr>
          <w:ilvl w:val="0"/>
          <w:numId w:val="1001"/>
        </w:numPr>
        <w:pStyle w:val="Compact"/>
      </w:pPr>
      <w:r>
        <w:t xml:space="preserve">To verify adherence to the ethical standards and professional secrecy obligations defined by the Statute of the Algerian Bar.</w:t>
      </w:r>
    </w:p>
    <w:p>
      <w:pPr>
        <w:pStyle w:val="FirstParagraph"/>
      </w:pPr>
      <w:r>
        <w:t xml:space="preserve">3. Scope and Jurisdiction</w:t>
      </w:r>
    </w:p>
    <w:p>
      <w:pPr>
        <w:pStyle w:val="BodyText"/>
      </w:pPr>
      <w:r>
        <w:t xml:space="preserve">This experiment is strictly limited to the geographical and legal jurisdiction of Algiers, the capital of Algeria. All simulated cases will reflect disputes commonly heard in the Wilaya of Algiers. The protocol acknowledges the specific administrative structures of the Algerian judiciary, including the role of the Court of Appeal of Algiers and the local tribunals. The Lawyer subject must demonstrate familiarity with the local court registries and the specific procedural timelines enforced in this region.</w:t>
      </w:r>
    </w:p>
    <w:p>
      <w:pPr>
        <w:pStyle w:val="BodyText"/>
      </w:pPr>
      <w:r>
        <w:t xml:space="preserve">4. Methodology</w:t>
      </w:r>
    </w:p>
    <w:p>
      <w:pPr>
        <w:pStyle w:val="BodyText"/>
      </w:pPr>
      <w:r>
        <w:t xml:space="preserve">The experiment will be conducted in three distinct phases. Each phase is designed to test different competencies required of a Lawyer in Algeria.</w:t>
      </w:r>
    </w:p>
    <w:bookmarkStart w:id="21" w:name="phase-1-legal-research-and-analysis"/>
    <w:p>
      <w:pPr>
        <w:pStyle w:val="Heading3"/>
      </w:pPr>
      <w:r>
        <w:t xml:space="preserve">Phase 1: Legal Research and Analysis</w:t>
      </w:r>
    </w:p>
    <w:p>
      <w:pPr>
        <w:pStyle w:val="FirstParagraph"/>
      </w:pPr>
      <w:r>
        <w:t xml:space="preserve">The Lawyer will be presented with a hypothetical case file involving a commercial dispute between two entities registered in the Algiers Chamber of Commerce. The subject must identify the applicable laws, including relevant provisions from the Algerian Commercial Code. The evaluation criteria include the accuracy of legal citations and the ability to distinguish between binding precedents and persuasive authority within the Algerian civil law system.</w:t>
      </w:r>
    </w:p>
    <w:bookmarkEnd w:id="21"/>
    <w:bookmarkStart w:id="22" w:name="phase-2-procedural-simulation"/>
    <w:p>
      <w:pPr>
        <w:pStyle w:val="Heading3"/>
      </w:pPr>
      <w:r>
        <w:t xml:space="preserve">Phase 2: Procedural Simulation</w:t>
      </w:r>
    </w:p>
    <w:p>
      <w:pPr>
        <w:pStyle w:val="FirstParagraph"/>
      </w:pPr>
      <w:r>
        <w:t xml:space="preserve">This phase involves a mock hearing before a panel of senior judges from the Algiers Court of First Instance. The Lawyer must present oral arguments, cross-examine witnesses, and respond to judicial inquiries. The simulation will test the Lawyer's command of legal French and Arabic, as both languages are utilized in Algerian legal proceedings. The subject's demeanor, respect for court hierarchy, and adherence to courtroom etiquette specific to Algiers will be closely monitored.</w:t>
      </w:r>
    </w:p>
    <w:bookmarkEnd w:id="22"/>
    <w:bookmarkStart w:id="23" w:name="Xf9e79a6dfba641556c66165bfc288a2ced5cc95"/>
    <w:p>
      <w:pPr>
        <w:pStyle w:val="Heading3"/>
      </w:pPr>
      <w:r>
        <w:t xml:space="preserve">Phase 3: Ethical Compliance and Client Interaction</w:t>
      </w:r>
    </w:p>
    <w:p>
      <w:pPr>
        <w:pStyle w:val="FirstParagraph"/>
      </w:pPr>
      <w:r>
        <w:t xml:space="preserve">The Lawyer will engage in a role-play scenario with a "client" presenting a complex family law matter. This phase evaluates the Lawyer's ability to provide clear advice while maintaining professional boundaries. Special attention will be paid to the Lawyer's handling of sensitive information, ensuring compliance with the strict confidentiality rules enforced by the Algerian Bar Association. The subject must also demonstrate cultural sensitivity appropriate for the diverse population of Algiers.</w:t>
      </w:r>
    </w:p>
    <w:bookmarkEnd w:id="23"/>
    <w:p>
      <w:pPr>
        <w:pStyle w:val="BodyText"/>
      </w:pPr>
      <w:r>
        <w:t xml:space="preserve">5. Data Collection and Metrics</w:t>
      </w:r>
    </w:p>
    <w:p>
      <w:pPr>
        <w:pStyle w:val="BodyText"/>
      </w:pPr>
      <w:r>
        <w:t xml:space="preserve">Data will be collected through structured observation checklists, recorded interactions (with consent), and review of written submissions. The following metrics will be used to evaluate the Lawyer's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Legal Accuracy</w:t>
            </w:r>
          </w:p>
        </w:tc>
        <w:tc>
          <w:tcPr/>
          <w:p>
            <w:pPr>
              <w:pStyle w:val="Compact"/>
              <w:jc w:val="left"/>
            </w:pPr>
            <w:r>
              <w:t xml:space="preserve">Correct application of Algerian statutes and codes.</w:t>
            </w:r>
          </w:p>
        </w:tc>
        <w:tc>
          <w:tcPr/>
          <w:p>
            <w:pPr>
              <w:pStyle w:val="Compact"/>
              <w:jc w:val="left"/>
            </w:pPr>
            <w:r>
              <w:t xml:space="preserve">30%</w:t>
            </w:r>
          </w:p>
        </w:tc>
      </w:tr>
      <w:tr>
        <w:tc>
          <w:tcPr/>
          <w:p>
            <w:pPr>
              <w:pStyle w:val="Compact"/>
              <w:jc w:val="left"/>
            </w:pPr>
            <w:r>
              <w:t xml:space="preserve">Procedural Compliance</w:t>
            </w:r>
          </w:p>
        </w:tc>
        <w:tc>
          <w:tcPr/>
          <w:p>
            <w:pPr>
              <w:pStyle w:val="Compact"/>
              <w:jc w:val="left"/>
            </w:pPr>
            <w:r>
              <w:t xml:space="preserve">Adherence to court rules and filing deadlines in Algiers.</w:t>
            </w:r>
          </w:p>
        </w:tc>
        <w:tc>
          <w:tcPr/>
          <w:p>
            <w:pPr>
              <w:pStyle w:val="Compact"/>
              <w:jc w:val="left"/>
            </w:pPr>
            <w:r>
              <w:t xml:space="preserve">25%</w:t>
            </w:r>
          </w:p>
        </w:tc>
      </w:tr>
      <w:tr>
        <w:tc>
          <w:tcPr/>
          <w:p>
            <w:pPr>
              <w:pStyle w:val="Compact"/>
              <w:jc w:val="left"/>
            </w:pPr>
            <w:r>
              <w:t xml:space="preserve">Communication Skills</w:t>
            </w:r>
          </w:p>
        </w:tc>
        <w:tc>
          <w:tcPr/>
          <w:p>
            <w:pPr>
              <w:pStyle w:val="Compact"/>
              <w:jc w:val="left"/>
            </w:pPr>
            <w:r>
              <w:t xml:space="preserve">Clarity, persuasiveness, and language proficiency.</w:t>
            </w:r>
          </w:p>
        </w:tc>
        <w:tc>
          <w:tcPr/>
          <w:p>
            <w:pPr>
              <w:pStyle w:val="Compact"/>
              <w:jc w:val="left"/>
            </w:pPr>
            <w:r>
              <w:t xml:space="preserve">20%</w:t>
            </w:r>
          </w:p>
        </w:tc>
      </w:tr>
      <w:tr>
        <w:tc>
          <w:tcPr/>
          <w:p>
            <w:pPr>
              <w:pStyle w:val="Compact"/>
              <w:jc w:val="left"/>
            </w:pPr>
            <w:r>
              <w:t xml:space="preserve">Ethical Conduct</w:t>
            </w:r>
          </w:p>
        </w:tc>
        <w:tc>
          <w:tcPr/>
          <w:p>
            <w:pPr>
              <w:pStyle w:val="Compact"/>
              <w:jc w:val="left"/>
            </w:pPr>
            <w:r>
              <w:t xml:space="preserve">Adherence to the Bar Association's code of ethics.</w:t>
            </w:r>
          </w:p>
        </w:tc>
        <w:tc>
          <w:tcPr/>
          <w:p>
            <w:pPr>
              <w:pStyle w:val="Compact"/>
              <w:jc w:val="left"/>
            </w:pPr>
            <w:r>
              <w:t xml:space="preserve">15%</w:t>
            </w:r>
          </w:p>
        </w:tc>
      </w:tr>
      <w:tr>
        <w:tc>
          <w:tcPr/>
          <w:p>
            <w:pPr>
              <w:pStyle w:val="Compact"/>
              <w:jc w:val="left"/>
            </w:pPr>
            <w:r>
              <w:t xml:space="preserve">Cultural Competence</w:t>
            </w:r>
          </w:p>
        </w:tc>
        <w:tc>
          <w:tcPr/>
          <w:p>
            <w:pPr>
              <w:pStyle w:val="Compact"/>
              <w:jc w:val="left"/>
            </w:pPr>
            <w:r>
              <w:t xml:space="preserve">Appropriateness of interaction within the local context.</w:t>
            </w:r>
          </w:p>
        </w:tc>
        <w:tc>
          <w:tcPr/>
          <w:p>
            <w:pPr>
              <w:pStyle w:val="Compact"/>
              <w:jc w:val="left"/>
            </w:pPr>
            <w:r>
              <w:t xml:space="preserve">10%</w:t>
            </w:r>
          </w:p>
        </w:tc>
      </w:tr>
    </w:tbl>
    <w:p>
      <w:pPr>
        <w:pStyle w:val="BodyText"/>
      </w:pPr>
      <w:r>
        <w:t xml:space="preserve">6. Ethical Considerations and Confidentiality</w:t>
      </w:r>
    </w:p>
    <w:p>
      <w:pPr>
        <w:pStyle w:val="BodyText"/>
      </w:pPr>
      <w:r>
        <w:t xml:space="preserve">Given the sensitive nature of legal practice, this Experiment Protocol prioritizes the protection of all parties involved. No real client data will be used; all case files are fictionalized to prevent any breach of confidentiality. The Lawyer subject will be informed of the evaluation criteria prior to the experiment. All recordings and notes will be stored securely and destroyed after the analysis is complete, in accordance with Algerian data protection regulations. The experiment is designed to enhance professional standards without compromising the integrity of the legal profession in Algiers.</w:t>
      </w:r>
    </w:p>
    <w:p>
      <w:pPr>
        <w:pStyle w:val="BodyText"/>
      </w:pPr>
      <w:r>
        <w:t xml:space="preserve">7. Conclusion</w:t>
      </w:r>
    </w:p>
    <w:p>
      <w:pPr>
        <w:pStyle w:val="BodyText"/>
      </w:pPr>
      <w:r>
        <w:t xml:space="preserve">This Experiment Protocol provides a comprehensive framework for evaluating the competencies of a Lawyer in the specific context of Algiers, Algeria. By focusing on legal knowledge, procedural skills, ethical conduct, and cultural awareness, this protocol aims to contribute to the continuous improvement of legal services in the region. The findings from this experiment will be used to develop training programs and best practices for legal professionals operating within the Algerian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Algiers, Algeria</dc:title>
  <dc:creator/>
  <dc:language>en</dc:language>
  <cp:keywords/>
  <dcterms:created xsi:type="dcterms:W3CDTF">2026-10-10T02:28:53Z</dcterms:created>
  <dcterms:modified xsi:type="dcterms:W3CDTF">2026-10-10T02:28:53Z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