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Brussels</w:t>
      </w:r>
    </w:p>
    <w:bookmarkStart w:id="33" w:name="Xd756e4e0e0595e0c00e123d8302fc1a6a6371dc"/>
    <w:p>
      <w:pPr>
        <w:pStyle w:val="Heading1"/>
      </w:pPr>
      <w:r>
        <w:t xml:space="preserve">Experiment Protocol: Assessment of Legal Service Delivery by Lawyers in Belgium Brussels</w:t>
      </w:r>
    </w:p>
    <w:p>
      <w:pPr>
        <w:pStyle w:val="FirstParagraph"/>
      </w:pPr>
      <w:r>
        <w:rPr>
          <w:bCs/>
          <w:b/>
        </w:rPr>
        <w:t xml:space="preserve">Protocol ID:</w:t>
      </w:r>
      <w:r>
        <w:t xml:space="preserve"> </w:t>
      </w:r>
      <w:r>
        <w:t xml:space="preserve">EXP-BRU-LAW-2023-001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Brussels-Capital Region, Belgium</w:t>
      </w:r>
    </w:p>
    <w:p>
      <w:pPr>
        <w:pStyle w:val="BodyText"/>
      </w:pPr>
      <w:r>
        <w:rPr>
          <w:bCs/>
          <w:b/>
        </w:rPr>
        <w:t xml:space="preserve">Subject:</w:t>
      </w:r>
      <w:r>
        <w:t xml:space="preserve"> </w:t>
      </w:r>
      <w:r>
        <w:t xml:space="preserve">Evaluation of Client Interaction and Procedural Efficiency by Lawyers</w:t>
      </w:r>
    </w:p>
    <w:p>
      <w:pPr>
        <w:pStyle w:val="BodyText"/>
      </w:pPr>
      <w:r>
        <w:rPr>
          <w:bCs/>
          <w:b/>
        </w:rPr>
        <w:t xml:space="preserve">Regulatory Framework:</w:t>
      </w:r>
      <w:r>
        <w:t xml:space="preserve"> </w:t>
      </w:r>
      <w:r>
        <w:t xml:space="preserve">GDPR (EU) 2016/679, Belgian Code of Judicial Organization</w:t>
      </w:r>
    </w:p>
    <w:bookmarkStart w:id="20" w:name="introduction-and-background"/>
    <w:p>
      <w:pPr>
        <w:pStyle w:val="Heading2"/>
      </w:pPr>
      <w:r>
        <w:t xml:space="preserve">1. Introduction and Background</w:t>
      </w:r>
    </w:p>
    <w:p>
      <w:pPr>
        <w:pStyle w:val="FirstParagraph"/>
      </w:pPr>
      <w:r>
        <w:t xml:space="preserve">This Experiment Protocol outlines the methodology for a structured study designed to evaluate the performance, accessibility, and procedural adherence of</w:t>
      </w:r>
      <w:r>
        <w:t xml:space="preserve"> </w:t>
      </w:r>
      <w:r>
        <w:rPr>
          <w:bCs/>
          <w:b/>
        </w:rPr>
        <w:t xml:space="preserve">Lawyers</w:t>
      </w:r>
      <w:r>
        <w:t xml:space="preserve"> </w:t>
      </w:r>
      <w:r>
        <w:t xml:space="preserve">operating within the jurisdiction of</w:t>
      </w:r>
      <w:r>
        <w:t xml:space="preserve"> </w:t>
      </w:r>
      <w:r>
        <w:rPr>
          <w:bCs/>
          <w:b/>
        </w:rPr>
        <w:t xml:space="preserve">Belgium Brussels</w:t>
      </w:r>
      <w:r>
        <w:t xml:space="preserve">. Brussels serves as a unique legal environment due to its status as the capital of Belgium and the de facto capital of the European Union. Consequently, legal practitioners in this region must navigate a complex intersection of Belgian national law, regional Flemish and French-language regulations, and international EU law.</w:t>
      </w:r>
    </w:p>
    <w:p>
      <w:pPr>
        <w:pStyle w:val="BodyText"/>
      </w:pPr>
      <w:r>
        <w:t xml:space="preserve">The objective of this experiment is to gather empirical data regarding the efficiency of legal consultations, the clarity of communication provided by legal professionals, and the adherence to ethical standards mandated by the Brussels Bar Association. This protocol ensures that the experiment is conducted with scientific rigor while respecting the strict confidentiality and professional secrecy obligations inherent to the legal profession in Belgium.</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average response time of</w:t>
      </w:r>
      <w:r>
        <w:t xml:space="preserve"> </w:t>
      </w:r>
      <w:r>
        <w:rPr>
          <w:bCs/>
          <w:b/>
        </w:rPr>
        <w:t xml:space="preserve">Lawyers</w:t>
      </w:r>
      <w:r>
        <w:t xml:space="preserve"> </w:t>
      </w:r>
      <w:r>
        <w:t xml:space="preserve">in Brussels to initial client inquiries across different practice areas (e.g., civil, criminal, corporate).</w:t>
      </w:r>
    </w:p>
    <w:p>
      <w:pPr>
        <w:numPr>
          <w:ilvl w:val="0"/>
          <w:numId w:val="1001"/>
        </w:numPr>
        <w:pStyle w:val="Compact"/>
      </w:pPr>
      <w:r>
        <w:t xml:space="preserve">To assess the quality of legal advice provided during initial consultations using a standardized rubric.</w:t>
      </w:r>
    </w:p>
    <w:p>
      <w:pPr>
        <w:numPr>
          <w:ilvl w:val="0"/>
          <w:numId w:val="1001"/>
        </w:numPr>
        <w:pStyle w:val="Compact"/>
      </w:pPr>
      <w:r>
        <w:t xml:space="preserve">To evaluate the accessibility of legal services for non-native speakers, considering the multilingual nature of</w:t>
      </w:r>
      <w:r>
        <w:t xml:space="preserve"> </w:t>
      </w:r>
      <w:r>
        <w:rPr>
          <w:bCs/>
          <w:b/>
        </w:rPr>
        <w:t xml:space="preserve">Belgium Brussels</w:t>
      </w:r>
      <w:r>
        <w:t xml:space="preserve">.</w:t>
      </w:r>
    </w:p>
    <w:p>
      <w:pPr>
        <w:numPr>
          <w:ilvl w:val="0"/>
          <w:numId w:val="1001"/>
        </w:numPr>
        <w:pStyle w:val="Compact"/>
      </w:pPr>
      <w:r>
        <w:t xml:space="preserve">To analyze the transparency of fee structures presented by legal practitioners in compliance with Belgian regulations.</w:t>
      </w:r>
    </w:p>
    <w:bookmarkEnd w:id="21"/>
    <w:bookmarkStart w:id="24" w:name="scope-and-definitions"/>
    <w:p>
      <w:pPr>
        <w:pStyle w:val="Heading2"/>
      </w:pPr>
      <w:r>
        <w:t xml:space="preserve">3. Scope and Definitions</w:t>
      </w:r>
    </w:p>
    <w:bookmarkStart w:id="22" w:name="scope"/>
    <w:p>
      <w:pPr>
        <w:pStyle w:val="Heading3"/>
      </w:pPr>
      <w:r>
        <w:t xml:space="preserve">3.1 Scope</w:t>
      </w:r>
    </w:p>
    <w:p>
      <w:pPr>
        <w:pStyle w:val="FirstParagraph"/>
      </w:pPr>
      <w:r>
        <w:t xml:space="preserve">This experiment is limited to</w:t>
      </w:r>
      <w:r>
        <w:t xml:space="preserve"> </w:t>
      </w:r>
      <w:r>
        <w:rPr>
          <w:bCs/>
          <w:b/>
        </w:rPr>
        <w:t xml:space="preserve">Lawyers</w:t>
      </w:r>
      <w:r>
        <w:t xml:space="preserve"> </w:t>
      </w:r>
      <w:r>
        <w:t xml:space="preserve">registered with the Brussels Bar Association (Ordre des Barreaux de Bruxelles). The study will focus on firms and solo practitioners located within the administrative boundaries of the Brussels-Capital Region. The experiment will not extend to notaries, bailiffs, or legal consultants who are not admitted to the bar.</w:t>
      </w:r>
    </w:p>
    <w:bookmarkEnd w:id="22"/>
    <w:bookmarkStart w:id="23" w:name="definitions"/>
    <w:p>
      <w:pPr>
        <w:pStyle w:val="Heading3"/>
      </w:pPr>
      <w:r>
        <w:t xml:space="preserve">3.2 Definitions</w:t>
      </w:r>
    </w:p>
    <w:p>
      <w:pPr>
        <w:numPr>
          <w:ilvl w:val="0"/>
          <w:numId w:val="1002"/>
        </w:numPr>
        <w:pStyle w:val="Compact"/>
      </w:pPr>
      <w:r>
        <w:rPr>
          <w:bCs/>
          <w:b/>
        </w:rPr>
        <w:t xml:space="preserve">Lawyer:</w:t>
      </w:r>
      <w:r>
        <w:t xml:space="preserve"> </w:t>
      </w:r>
      <w:r>
        <w:t xml:space="preserve">A legal professional admitted to the Brussels Bar, authorized to represent clients in Belgian courts and provide legal counsel.</w:t>
      </w:r>
    </w:p>
    <w:p>
      <w:pPr>
        <w:numPr>
          <w:ilvl w:val="0"/>
          <w:numId w:val="1002"/>
        </w:numPr>
        <w:pStyle w:val="Compact"/>
      </w:pPr>
      <w:r>
        <w:rPr>
          <w:bCs/>
          <w:b/>
        </w:rPr>
        <w:t xml:space="preserve">Belgium Brussels:</w:t>
      </w:r>
      <w:r>
        <w:t xml:space="preserve"> </w:t>
      </w:r>
      <w:r>
        <w:t xml:space="preserve">The bilingual (French/Dutch) capital region of Belgium, subject to specific regional legal frameworks.</w:t>
      </w:r>
    </w:p>
    <w:p>
      <w:pPr>
        <w:numPr>
          <w:ilvl w:val="0"/>
          <w:numId w:val="1002"/>
        </w:numPr>
        <w:pStyle w:val="Compact"/>
      </w:pPr>
      <w:r>
        <w:rPr>
          <w:bCs/>
          <w:b/>
        </w:rPr>
        <w:t xml:space="preserve">Subject:</w:t>
      </w:r>
      <w:r>
        <w:t xml:space="preserve"> </w:t>
      </w:r>
      <w:r>
        <w:t xml:space="preserve">The participating lawyer or law firm under observation.</w:t>
      </w:r>
    </w:p>
    <w:p>
      <w:pPr>
        <w:numPr>
          <w:ilvl w:val="0"/>
          <w:numId w:val="1002"/>
        </w:numPr>
        <w:pStyle w:val="Compact"/>
      </w:pPr>
      <w:r>
        <w:rPr>
          <w:bCs/>
          <w:b/>
        </w:rPr>
        <w:t xml:space="preserve">Client Persona:</w:t>
      </w:r>
      <w:r>
        <w:t xml:space="preserve"> </w:t>
      </w:r>
      <w:r>
        <w:t xml:space="preserve">A standardized profile used by researchers to simulate client inquiries for the purpose of the experiment.</w:t>
      </w:r>
    </w:p>
    <w:bookmarkEnd w:id="23"/>
    <w:bookmarkEnd w:id="24"/>
    <w:bookmarkStart w:id="28" w:name="methodology"/>
    <w:p>
      <w:pPr>
        <w:pStyle w:val="Heading2"/>
      </w:pPr>
      <w:r>
        <w:t xml:space="preserve">4. Methodology</w:t>
      </w:r>
    </w:p>
    <w:p>
      <w:pPr>
        <w:pStyle w:val="FirstParagraph"/>
      </w:pPr>
      <w:r>
        <w:t xml:space="preserve">The experiment will utilize a mixed-methods approach, combining quantitative data collection with qualitative analysis. The procedure is divided into three phases: Preparation, Execution, and Analysis.</w:t>
      </w:r>
    </w:p>
    <w:bookmarkStart w:id="25" w:name="phase-1-preparation"/>
    <w:p>
      <w:pPr>
        <w:pStyle w:val="Heading3"/>
      </w:pPr>
      <w:r>
        <w:t xml:space="preserve">4.1 Phase 1: Preparation</w:t>
      </w:r>
    </w:p>
    <w:p>
      <w:pPr>
        <w:pStyle w:val="FirstParagraph"/>
      </w:pPr>
      <w:r>
        <w:t xml:space="preserve">Researchers will develop a set of standardized "Client Personas" representing common legal scenarios encountered in</w:t>
      </w:r>
      <w:r>
        <w:t xml:space="preserve"> </w:t>
      </w:r>
      <w:r>
        <w:rPr>
          <w:bCs/>
          <w:b/>
        </w:rPr>
        <w:t xml:space="preserve">Belgium Brussels</w:t>
      </w:r>
      <w:r>
        <w:t xml:space="preserve">, such as tenant disputes, employment contract reviews, and minor traffic violations. These personas will be designed to test the</w:t>
      </w:r>
      <w:r>
        <w:t xml:space="preserve"> </w:t>
      </w:r>
      <w:r>
        <w:rPr>
          <w:bCs/>
          <w:b/>
        </w:rPr>
        <w:t xml:space="preserve">Lawyer</w:t>
      </w:r>
      <w:r>
        <w:t xml:space="preserve">'s ability to handle routine matters efficiently. All data collection tools will be validated to ensure they comply with the General Data Protection Regulation (GDPR), which is strictly enforced in the EU.</w:t>
      </w:r>
    </w:p>
    <w:bookmarkEnd w:id="25"/>
    <w:bookmarkStart w:id="26" w:name="phase-2-execution"/>
    <w:p>
      <w:pPr>
        <w:pStyle w:val="Heading3"/>
      </w:pPr>
      <w:r>
        <w:t xml:space="preserve">4.2 Phase 2: Execution</w:t>
      </w:r>
    </w:p>
    <w:p>
      <w:pPr>
        <w:pStyle w:val="FirstParagraph"/>
      </w:pPr>
      <w:r>
        <w:t xml:space="preserve">During this phase, researchers will initiate contact with a randomized sample of</w:t>
      </w:r>
      <w:r>
        <w:t xml:space="preserve"> </w:t>
      </w:r>
      <w:r>
        <w:rPr>
          <w:bCs/>
          <w:b/>
        </w:rPr>
        <w:t xml:space="preserve">Lawyers</w:t>
      </w:r>
      <w:r>
        <w:t xml:space="preserve"> </w:t>
      </w:r>
      <w:r>
        <w:t xml:space="preserve">in Brussels. The contact will be made via email and telephone to simulate real-world client behavior. The following metrics will be recorded:</w:t>
      </w:r>
    </w:p>
    <w:p>
      <w:pPr>
        <w:numPr>
          <w:ilvl w:val="0"/>
          <w:numId w:val="1003"/>
        </w:numPr>
        <w:pStyle w:val="Compact"/>
      </w:pPr>
      <w:r>
        <w:rPr>
          <w:bCs/>
          <w:b/>
        </w:rPr>
        <w:t xml:space="preserve">Response Latency:</w:t>
      </w:r>
      <w:r>
        <w:t xml:space="preserve"> </w:t>
      </w:r>
      <w:r>
        <w:t xml:space="preserve">Time taken to acknowledge the initial inquiry.</w:t>
      </w:r>
    </w:p>
    <w:p>
      <w:pPr>
        <w:numPr>
          <w:ilvl w:val="0"/>
          <w:numId w:val="1003"/>
        </w:numPr>
        <w:pStyle w:val="Compact"/>
      </w:pPr>
      <w:r>
        <w:rPr>
          <w:bCs/>
          <w:b/>
        </w:rPr>
        <w:t xml:space="preserve">Language Proficiency:</w:t>
      </w:r>
      <w:r>
        <w:t xml:space="preserve"> </w:t>
      </w:r>
      <w:r>
        <w:t xml:space="preserve">Ability of the</w:t>
      </w:r>
      <w:r>
        <w:t xml:space="preserve"> </w:t>
      </w:r>
      <w:r>
        <w:rPr>
          <w:bCs/>
          <w:b/>
        </w:rPr>
        <w:t xml:space="preserve">Lawyer</w:t>
      </w:r>
      <w:r>
        <w:t xml:space="preserve"> </w:t>
      </w:r>
      <w:r>
        <w:t xml:space="preserve">to communicate effectively in the language requested by the client (French, Dutch, or English), reflecting the linguistic diversity of Brussels.</w:t>
      </w:r>
    </w:p>
    <w:p>
      <w:pPr>
        <w:numPr>
          <w:ilvl w:val="0"/>
          <w:numId w:val="1003"/>
        </w:numPr>
        <w:pStyle w:val="Compact"/>
      </w:pPr>
      <w:r>
        <w:rPr>
          <w:bCs/>
          <w:b/>
        </w:rPr>
        <w:t xml:space="preserve">Fee Transparency:</w:t>
      </w:r>
      <w:r>
        <w:t xml:space="preserve"> </w:t>
      </w:r>
      <w:r>
        <w:t xml:space="preserve">Clarity and immediacy with which the lawyer explains their billing structure, in accordance with the Belgian Code of Judicial Organization.</w:t>
      </w:r>
    </w:p>
    <w:p>
      <w:pPr>
        <w:numPr>
          <w:ilvl w:val="0"/>
          <w:numId w:val="1003"/>
        </w:numPr>
        <w:pStyle w:val="Compact"/>
      </w:pPr>
      <w:r>
        <w:rPr>
          <w:bCs/>
          <w:b/>
        </w:rPr>
        <w:t xml:space="preserve">Professionalism:</w:t>
      </w:r>
      <w:r>
        <w:t xml:space="preserve"> </w:t>
      </w:r>
      <w:r>
        <w:t xml:space="preserve">Adherence to ethical standards, including respect for confidentiality and professional demeanor.</w:t>
      </w:r>
    </w:p>
    <w:bookmarkEnd w:id="26"/>
    <w:bookmarkStart w:id="27" w:name="phase-3-analysis"/>
    <w:p>
      <w:pPr>
        <w:pStyle w:val="Heading3"/>
      </w:pPr>
      <w:r>
        <w:t xml:space="preserve">4.3 Phase 3: Analysis</w:t>
      </w:r>
    </w:p>
    <w:p>
      <w:pPr>
        <w:pStyle w:val="FirstParagraph"/>
      </w:pPr>
      <w:r>
        <w:t xml:space="preserve">Data collected will be anonymized to protect the identity of both the</w:t>
      </w:r>
      <w:r>
        <w:t xml:space="preserve"> </w:t>
      </w:r>
      <w:r>
        <w:rPr>
          <w:bCs/>
          <w:b/>
        </w:rPr>
        <w:t xml:space="preserve">Lawyers</w:t>
      </w:r>
      <w:r>
        <w:t xml:space="preserve"> </w:t>
      </w:r>
      <w:r>
        <w:t xml:space="preserve">and the simulated clients. Statistical analysis will be performed to identify trends in service delivery across different districts of Brussels. Qualitative feedback will be coded to identify common strengths and weaknesses in legal communication.</w:t>
      </w:r>
    </w:p>
    <w:bookmarkEnd w:id="27"/>
    <w:bookmarkEnd w:id="28"/>
    <w:bookmarkStart w:id="29" w:name="ethical-considerations-and-compliance"/>
    <w:p>
      <w:pPr>
        <w:pStyle w:val="Heading2"/>
      </w:pPr>
      <w:r>
        <w:t xml:space="preserve">5. Ethical Considerations and Compliance</w:t>
      </w:r>
    </w:p>
    <w:p>
      <w:pPr>
        <w:pStyle w:val="FirstParagraph"/>
      </w:pPr>
      <w:r>
        <w:t xml:space="preserve">Given the sensitive nature of the legal profession, this experiment adheres to strict ethical guidelines. The study has been reviewed to ensure compliance with the professional secrecy obligations of</w:t>
      </w:r>
      <w:r>
        <w:t xml:space="preserve"> </w:t>
      </w:r>
      <w:r>
        <w:rPr>
          <w:bCs/>
          <w:b/>
        </w:rPr>
        <w:t xml:space="preserve">Lawyers</w:t>
      </w:r>
      <w:r>
        <w:t xml:space="preserve"> </w:t>
      </w:r>
      <w:r>
        <w:t xml:space="preserve">in Belgium. No actual legal cases will be disrupted, and no confidential client information will be accessed. The experiment is designed as a "mystery shopping" exercise that does not deceive the</w:t>
      </w:r>
      <w:r>
        <w:t xml:space="preserve"> </w:t>
      </w:r>
      <w:r>
        <w:rPr>
          <w:bCs/>
          <w:b/>
        </w:rPr>
        <w:t xml:space="preserve">Lawyer</w:t>
      </w:r>
      <w:r>
        <w:t xml:space="preserve"> </w:t>
      </w:r>
      <w:r>
        <w:t xml:space="preserve">regarding the nature of the inquiry but rather evaluates their standard service protocol.</w:t>
      </w:r>
    </w:p>
    <w:p>
      <w:pPr>
        <w:pStyle w:val="BodyText"/>
      </w:pPr>
      <w:r>
        <w:t xml:space="preserve">Furthermore, the experiment respects the linguistic laws of</w:t>
      </w:r>
      <w:r>
        <w:t xml:space="preserve"> </w:t>
      </w:r>
      <w:r>
        <w:rPr>
          <w:bCs/>
          <w:b/>
        </w:rPr>
        <w:t xml:space="preserve">Belgium Brussels</w:t>
      </w:r>
      <w:r>
        <w:t xml:space="preserve">, ensuring that inquiries are made in appropriate languages and that the</w:t>
      </w:r>
      <w:r>
        <w:t xml:space="preserve"> </w:t>
      </w:r>
      <w:r>
        <w:rPr>
          <w:bCs/>
          <w:b/>
        </w:rPr>
        <w:t xml:space="preserve">Lawyer</w:t>
      </w:r>
      <w:r>
        <w:t xml:space="preserve">'s response is evaluated fairly within the context of their declared linguistic capabilities.</w:t>
      </w:r>
    </w:p>
    <w:bookmarkEnd w:id="29"/>
    <w:bookmarkStart w:id="30" w:name="data-management-and-privacy"/>
    <w:p>
      <w:pPr>
        <w:pStyle w:val="Heading2"/>
      </w:pPr>
      <w:r>
        <w:t xml:space="preserve">6. Data Management and Privacy</w:t>
      </w:r>
    </w:p>
    <w:p>
      <w:pPr>
        <w:pStyle w:val="FirstParagraph"/>
      </w:pPr>
      <w:r>
        <w:t xml:space="preserve">All data collected during this experiment will be stored on secure, encrypted servers located within the European Union to comply with GDPR requirements. Access to the data will be restricted to the principal investigators. Personal data of the</w:t>
      </w:r>
      <w:r>
        <w:t xml:space="preserve"> </w:t>
      </w:r>
      <w:r>
        <w:rPr>
          <w:bCs/>
          <w:b/>
        </w:rPr>
        <w:t xml:space="preserve">Lawyers</w:t>
      </w:r>
      <w:r>
        <w:t xml:space="preserve"> </w:t>
      </w:r>
      <w:r>
        <w:t xml:space="preserve">will be pseudonymized, and results will be reported in aggregate form to prevent the identification of individual practitioners unless explicit consent is given for case studies.</w:t>
      </w:r>
    </w:p>
    <w:bookmarkEnd w:id="30"/>
    <w:bookmarkStart w:id="31" w:name="expected-outcomes-and-deliverables"/>
    <w:p>
      <w:pPr>
        <w:pStyle w:val="Heading2"/>
      </w:pPr>
      <w:r>
        <w:t xml:space="preserve">7. Expected Outcomes and Deliverables</w:t>
      </w:r>
    </w:p>
    <w:p>
      <w:pPr>
        <w:pStyle w:val="FirstParagraph"/>
      </w:pPr>
      <w:r>
        <w:t xml:space="preserve">The final report of this experiment will provide a comprehensive analysis of the legal service landscape in</w:t>
      </w:r>
      <w:r>
        <w:t xml:space="preserve"> </w:t>
      </w:r>
      <w:r>
        <w:rPr>
          <w:bCs/>
          <w:b/>
        </w:rPr>
        <w:t xml:space="preserve">Belgium Brussels</w:t>
      </w:r>
      <w:r>
        <w:t xml:space="preserve">. It will offer recommendations for improving client access to justice and enhancing the efficiency of</w:t>
      </w:r>
      <w:r>
        <w:t xml:space="preserve"> </w:t>
      </w:r>
      <w:r>
        <w:rPr>
          <w:bCs/>
          <w:b/>
        </w:rPr>
        <w:t xml:space="preserve">Lawyers</w:t>
      </w:r>
      <w:r>
        <w:t xml:space="preserve"> </w:t>
      </w:r>
      <w:r>
        <w:t xml:space="preserve">in a multicultural environment. The findings will be valuable for legal education institutions, bar associations, and policymakers aiming to improve the quality of legal services in the region.</w:t>
      </w:r>
    </w:p>
    <w:bookmarkEnd w:id="31"/>
    <w:bookmarkStart w:id="32" w:name="conclusion"/>
    <w:p>
      <w:pPr>
        <w:pStyle w:val="Heading2"/>
      </w:pPr>
      <w:r>
        <w:t xml:space="preserve">8. Conclusion</w:t>
      </w:r>
    </w:p>
    <w:p>
      <w:pPr>
        <w:pStyle w:val="FirstParagraph"/>
      </w:pPr>
      <w:r>
        <w:t xml:space="preserve">This Experiment Protocol provides a robust framework for evaluating the performance of</w:t>
      </w:r>
      <w:r>
        <w:t xml:space="preserve"> </w:t>
      </w:r>
      <w:r>
        <w:rPr>
          <w:bCs/>
          <w:b/>
        </w:rPr>
        <w:t xml:space="preserve">Lawyers</w:t>
      </w:r>
      <w:r>
        <w:t xml:space="preserve"> </w:t>
      </w:r>
      <w:r>
        <w:t xml:space="preserve">in</w:t>
      </w:r>
      <w:r>
        <w:t xml:space="preserve"> </w:t>
      </w:r>
      <w:r>
        <w:rPr>
          <w:bCs/>
          <w:b/>
        </w:rPr>
        <w:t xml:space="preserve">Belgium Brussels</w:t>
      </w:r>
      <w:r>
        <w:t xml:space="preserve">. By adhering to this protocol, researchers can ensure that the study is conducted ethically, legally, and scientifically, yielding insights that contribute to the advancement of legal practice in one of Europe's most complex jurisdictions.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Brussels</dc:title>
  <dc:creator/>
  <dc:language>en</dc:language>
  <cp:keywords/>
  <dcterms:created xsi:type="dcterms:W3CDTF">2026-10-10T03:07:39Z</dcterms:created>
  <dcterms:modified xsi:type="dcterms:W3CDTF">2026-10-10T03:07:39Z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