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Optimization</w:t>
      </w:r>
      <w:r>
        <w:t xml:space="preserve"> </w:t>
      </w:r>
      <w:r>
        <w:t xml:space="preserve">in</w:t>
      </w:r>
      <w:r>
        <w:t xml:space="preserve"> </w:t>
      </w:r>
      <w:r>
        <w:t xml:space="preserve">São</w:t>
      </w:r>
      <w:r>
        <w:t xml:space="preserve"> </w:t>
      </w:r>
      <w:r>
        <w:t xml:space="preserve">Paulo</w:t>
      </w:r>
    </w:p>
    <w:bookmarkStart w:id="20" w:name="experiment-protocol"/>
    <w:p>
      <w:pPr>
        <w:pStyle w:val="Heading1"/>
      </w:pPr>
      <w:r>
        <w:t xml:space="preserve">Experiment Protocol</w:t>
      </w:r>
    </w:p>
    <w:p>
      <w:pPr>
        <w:pStyle w:val="FirstParagraph"/>
      </w:pPr>
      <w:r>
        <w:rPr>
          <w:bCs/>
          <w:b/>
        </w:rPr>
        <w:t xml:space="preserve">Protocol ID:</w:t>
      </w:r>
      <w:r>
        <w:t xml:space="preserve"> </w:t>
      </w:r>
      <w:r>
        <w:t xml:space="preserve">SP-LEGAL-EXP-2024-001</w:t>
      </w:r>
    </w:p>
    <w:p>
      <w:pPr>
        <w:pStyle w:val="BodyText"/>
      </w:pPr>
      <w:r>
        <w:rPr>
          <w:bCs/>
          <w:b/>
        </w:rPr>
        <w:t xml:space="preserve">Title:</w:t>
      </w:r>
      <w:r>
        <w:t xml:space="preserve"> </w:t>
      </w:r>
      <w:r>
        <w:t xml:space="preserve">Comparative Analysis of Digital vs. Traditional Client Intake Methods for Lawyers in Brazil São Paulo</w:t>
      </w:r>
    </w:p>
    <w:p>
      <w:pPr>
        <w:pStyle w:val="BodyText"/>
      </w:pPr>
      <w:r>
        <w:rPr>
          <w:bCs/>
          <w:b/>
        </w:rPr>
        <w:t xml:space="preserve">Location:</w:t>
      </w:r>
      <w:r>
        <w:t xml:space="preserve"> </w:t>
      </w:r>
      <w:r>
        <w:t xml:space="preserve">São Paulo, State of São Paulo, Brazil</w:t>
      </w:r>
    </w:p>
    <w:p>
      <w:pPr>
        <w:pStyle w:val="BodyText"/>
      </w:pPr>
      <w:r>
        <w:rPr>
          <w:bCs/>
          <w:b/>
        </w:rPr>
        <w:t xml:space="preserve">Date:</w:t>
      </w:r>
      <w:r>
        <w:t xml:space="preserve"> </w:t>
      </w:r>
      <w:r>
        <w:t xml:space="preserve">October 26, 2024</w:t>
      </w:r>
    </w:p>
    <w:p>
      <w:pPr>
        <w:pStyle w:val="BodyText"/>
      </w:pPr>
      <w:r>
        <w:rPr>
          <w:bCs/>
          <w:b/>
        </w:rPr>
        <w:t xml:space="preserve">Principal Investigator:</w:t>
      </w:r>
      <w:r>
        <w:t xml:space="preserve"> </w:t>
      </w:r>
      <w:r>
        <w:t xml:space="preserve">[Name of Lead Researcher]</w:t>
      </w:r>
    </w:p>
    <w:p>
      <w:pPr>
        <w:pStyle w:val="BodyText"/>
      </w:pPr>
      <w:r>
        <w:rPr>
          <w:bCs/>
          <w:b/>
        </w:rPr>
        <w:t xml:space="preserve">Affiliation:</w:t>
      </w:r>
      <w:r>
        <w:t xml:space="preserve"> </w:t>
      </w:r>
      <w:r>
        <w:t xml:space="preserve">[Name of Law Firm or Research Institution]</w:t>
      </w:r>
    </w:p>
    <w:bookmarkEnd w:id="20"/>
    <w:p>
      <w:pPr>
        <w:pStyle w:val="BodyText"/>
      </w:pPr>
      <w:r>
        <w:t xml:space="preserve">1. Introduction and Background</w:t>
      </w:r>
    </w:p>
    <w:p>
      <w:pPr>
        <w:pStyle w:val="BodyText"/>
      </w:pPr>
      <w:r>
        <w:t xml:space="preserve">The legal landscape in Brazil São Paulo is characterized by high volume, complexity, and rapid technological adoption. As the economic hub of Latin America, São Paulo hosts a dense concentration of law firms and legal professionals. However, the traditional methods of client acquisition and intake remain largely analog in many practices, leading to inefficiencies and potential loss of client trust.</w:t>
      </w:r>
    </w:p>
    <w:p>
      <w:pPr>
        <w:pStyle w:val="BodyText"/>
      </w:pPr>
      <w:r>
        <w:t xml:space="preserve">This Experiment Protocol outlines a structured study to evaluate the efficacy of a new digital intake platform compared to traditional face-to-face and telephone consultations for Lawyers operating in the metropolitan area of São Paulo. The goal is to determine if digital tools can enhance client satisfaction, reduce administrative overhead, and improve case outcome preparation without compromising the ethical standards mandated by the Brazilian Federal Council of OAB (Ordem dos Advogados do Brasil).</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time efficiency of digital intake versus traditional methods for Lawyers in São Paulo.</w:t>
      </w:r>
    </w:p>
    <w:p>
      <w:pPr>
        <w:numPr>
          <w:ilvl w:val="0"/>
          <w:numId w:val="1001"/>
        </w:numPr>
        <w:pStyle w:val="Compact"/>
      </w:pPr>
      <w:r>
        <w:t xml:space="preserve">To assess client satisfaction levels regarding privacy, convenience, and clarity of communication.</w:t>
      </w:r>
    </w:p>
    <w:p>
      <w:pPr>
        <w:numPr>
          <w:ilvl w:val="0"/>
          <w:numId w:val="1001"/>
        </w:numPr>
        <w:pStyle w:val="Compact"/>
      </w:pPr>
      <w:r>
        <w:t xml:space="preserve">To evaluate the accuracy of initial case assessment when conducted via digital platforms.</w:t>
      </w:r>
    </w:p>
    <w:p>
      <w:pPr>
        <w:numPr>
          <w:ilvl w:val="0"/>
          <w:numId w:val="1001"/>
        </w:numPr>
        <w:pStyle w:val="Compact"/>
      </w:pPr>
      <w:r>
        <w:t xml:space="preserve">To ensure full compliance with the General Data Protection Law (LGPD) of Brazil.</w:t>
      </w:r>
    </w:p>
    <w:p>
      <w:pPr>
        <w:pStyle w:val="FirstParagraph"/>
      </w:pPr>
      <w:r>
        <w:t xml:space="preserve">3. Methodology</w:t>
      </w:r>
    </w:p>
    <w:p>
      <w:pPr>
        <w:pStyle w:val="BodyText"/>
      </w:pPr>
      <w:r>
        <w:rPr>
          <w:bCs/>
          <w:b/>
        </w:rPr>
        <w:t xml:space="preserve">3.1 Study Design</w:t>
      </w:r>
    </w:p>
    <w:p>
      <w:pPr>
        <w:pStyle w:val="BodyText"/>
      </w:pPr>
      <w:r>
        <w:t xml:space="preserve">This study will employ a randomized controlled trial (RCT) design. Participating law firms in São Paulo will be divided into two groups: the Control Group (Traditional Method) and the Experimental Group (Digital Method).</w:t>
      </w:r>
    </w:p>
    <w:p>
      <w:pPr>
        <w:pStyle w:val="BodyText"/>
      </w:pPr>
      <w:r>
        <w:rPr>
          <w:bCs/>
          <w:b/>
        </w:rPr>
        <w:t xml:space="preserve">3.2 Participants</w:t>
      </w:r>
    </w:p>
    <w:p>
      <w:pPr>
        <w:pStyle w:val="BodyText"/>
      </w:pPr>
      <w:r>
        <w:rPr>
          <w:bCs/>
          <w:b/>
        </w:rPr>
        <w:t xml:space="preserve">Lawyers:</w:t>
      </w:r>
      <w:r>
        <w:t xml:space="preserve"> </w:t>
      </w:r>
      <w:r>
        <w:t xml:space="preserve">A total of 50 licensed Lawyers registered with the São Paulo Section of the OAB will participate. They must have at least three years of experience in civil or corporate law.</w:t>
      </w:r>
      <w:r>
        <w:t xml:space="preserve"> </w:t>
      </w:r>
      <w:r>
        <w:rPr>
          <w:bCs/>
          <w:b/>
        </w:rPr>
        <w:t xml:space="preserve">Clients:</w:t>
      </w:r>
      <w:r>
        <w:t xml:space="preserve"> </w:t>
      </w:r>
      <w:r>
        <w:t xml:space="preserve">200 new clients seeking legal consultation will be recruited through the participating firms.</w:t>
      </w:r>
    </w:p>
    <w:p>
      <w:pPr>
        <w:pStyle w:val="BodyText"/>
      </w:pPr>
      <w:r>
        <w:rPr>
          <w:bCs/>
          <w:b/>
        </w:rPr>
        <w:t xml:space="preserve">3.3 Procedures</w:t>
      </w:r>
    </w:p>
    <w:p>
      <w:pPr>
        <w:pStyle w:val="BodyText"/>
      </w:pPr>
      <w:r>
        <w:rPr>
          <w:bCs/>
          <w:b/>
        </w:rPr>
        <w:t xml:space="preserve">Control Group:</w:t>
      </w:r>
      <w:r>
        <w:t xml:space="preserve"> </w:t>
      </w:r>
      <w:r>
        <w:t xml:space="preserve">Clients will undergo a standard intake process involving an in-person meeting or phone call at the Lawyer's office in São Paulo. Information will be recorded manually or via basic word processing software.</w:t>
      </w:r>
    </w:p>
    <w:p>
      <w:pPr>
        <w:pStyle w:val="BodyText"/>
      </w:pPr>
      <w:r>
        <w:rPr>
          <w:bCs/>
          <w:b/>
        </w:rPr>
        <w:t xml:space="preserve">Experimental Group:</w:t>
      </w:r>
      <w:r>
        <w:t xml:space="preserve"> </w:t>
      </w:r>
      <w:r>
        <w:t xml:space="preserve">Clients will use a secure, encrypted web portal designed specifically for legal intake. The platform will guide them through structured questions, allowing for document upload and video consultation scheduling.</w:t>
      </w:r>
    </w:p>
    <w:p>
      <w:pPr>
        <w:pStyle w:val="BodyText"/>
      </w:pPr>
      <w:r>
        <w:t xml:space="preserve">4. Data Collection and Metrics</w:t>
      </w:r>
    </w:p>
    <w:p>
      <w:pPr>
        <w:pStyle w:val="BodyText"/>
      </w:pPr>
      <w:r>
        <w:t xml:space="preserve">Data will be collected over a period of six months.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Time Efficiency</w:t>
            </w:r>
          </w:p>
        </w:tc>
        <w:tc>
          <w:tcPr/>
          <w:p>
            <w:pPr>
              <w:pStyle w:val="Compact"/>
              <w:jc w:val="left"/>
            </w:pPr>
            <w:r>
              <w:t xml:space="preserve">Total time spent by the Lawyer on intake per client.</w:t>
            </w:r>
          </w:p>
        </w:tc>
        <w:tc>
          <w:tcPr/>
          <w:p>
            <w:pPr>
              <w:pStyle w:val="Compact"/>
              <w:jc w:val="left"/>
            </w:pPr>
            <w:r>
              <w:t xml:space="preserve">Time-tracking software logs.</w:t>
            </w:r>
          </w:p>
        </w:tc>
      </w:tr>
      <w:tr>
        <w:tc>
          <w:tcPr/>
          <w:p>
            <w:pPr>
              <w:pStyle w:val="Compact"/>
              <w:jc w:val="left"/>
            </w:pPr>
            <w:r>
              <w:t xml:space="preserve">Client Satisfaction</w:t>
            </w:r>
          </w:p>
        </w:tc>
        <w:tc>
          <w:tcPr/>
          <w:p>
            <w:pPr>
              <w:pStyle w:val="Compact"/>
              <w:jc w:val="left"/>
            </w:pPr>
            <w:r>
              <w:t xml:space="preserve">Client rating of the intake experience (1-10 scale).</w:t>
            </w:r>
          </w:p>
        </w:tc>
        <w:tc>
          <w:tcPr/>
          <w:p>
            <w:pPr>
              <w:pStyle w:val="Compact"/>
              <w:jc w:val="left"/>
            </w:pPr>
            <w:r>
              <w:t xml:space="preserve">Post-intake survey.</w:t>
            </w:r>
          </w:p>
        </w:tc>
      </w:tr>
      <w:tr>
        <w:tc>
          <w:tcPr/>
          <w:p>
            <w:pPr>
              <w:pStyle w:val="Compact"/>
              <w:jc w:val="left"/>
            </w:pPr>
            <w:r>
              <w:t xml:space="preserve">Data Accuracy</w:t>
            </w:r>
          </w:p>
        </w:tc>
        <w:tc>
          <w:tcPr/>
          <w:p>
            <w:pPr>
              <w:pStyle w:val="Compact"/>
              <w:jc w:val="left"/>
            </w:pPr>
            <w:r>
              <w:t xml:space="preserve">Completeness and correctness of initial case files.</w:t>
            </w:r>
          </w:p>
        </w:tc>
        <w:tc>
          <w:tcPr/>
          <w:p>
            <w:pPr>
              <w:pStyle w:val="Compact"/>
              <w:jc w:val="left"/>
            </w:pPr>
            <w:r>
              <w:t xml:space="preserve">Peer review by senior partners.</w:t>
            </w:r>
          </w:p>
        </w:tc>
      </w:tr>
      <w:tr>
        <w:tc>
          <w:tcPr/>
          <w:p>
            <w:pPr>
              <w:pStyle w:val="Compact"/>
              <w:jc w:val="left"/>
            </w:pPr>
            <w:r>
              <w:t xml:space="preserve">Conversion Rate</w:t>
            </w:r>
          </w:p>
        </w:tc>
        <w:tc>
          <w:tcPr/>
          <w:p>
            <w:pPr>
              <w:pStyle w:val="Compact"/>
              <w:jc w:val="left"/>
            </w:pPr>
            <w:r>
              <w:t xml:space="preserve">Percentage of intakes that result in retained clients.</w:t>
            </w:r>
          </w:p>
        </w:tc>
        <w:tc>
          <w:tcPr/>
          <w:p>
            <w:pPr>
              <w:pStyle w:val="Compact"/>
              <w:jc w:val="left"/>
            </w:pPr>
            <w:r>
              <w:t xml:space="preserve">Firm CRM records.</w:t>
            </w:r>
          </w:p>
        </w:tc>
      </w:tr>
    </w:tbl>
    <w:p>
      <w:pPr>
        <w:pStyle w:val="BodyText"/>
      </w:pPr>
      <w:r>
        <w:t xml:space="preserve">5. Ethical Considerations and Compliance</w:t>
      </w:r>
    </w:p>
    <w:p>
      <w:pPr>
        <w:pStyle w:val="BodyText"/>
      </w:pPr>
      <w:r>
        <w:t xml:space="preserve">Given the sensitive nature of legal work in Brazil São Paulo, strict ethical guidelines will be followed. All procedures adhere to the Code of Ethics and Discipline of the OAB.</w:t>
      </w:r>
    </w:p>
    <w:p>
      <w:pPr>
        <w:numPr>
          <w:ilvl w:val="0"/>
          <w:numId w:val="1002"/>
        </w:numPr>
        <w:pStyle w:val="Compact"/>
      </w:pPr>
      <w:r>
        <w:rPr>
          <w:bCs/>
          <w:b/>
        </w:rPr>
        <w:t xml:space="preserve">Informed Consent:</w:t>
      </w:r>
      <w:r>
        <w:t xml:space="preserve"> </w:t>
      </w:r>
      <w:r>
        <w:t xml:space="preserve">All clients will sign a digital or physical consent form explaining the experiment's nature.</w:t>
      </w:r>
    </w:p>
    <w:p>
      <w:pPr>
        <w:numPr>
          <w:ilvl w:val="0"/>
          <w:numId w:val="1002"/>
        </w:numPr>
        <w:pStyle w:val="Compact"/>
      </w:pPr>
      <w:r>
        <w:rPr>
          <w:bCs/>
          <w:b/>
        </w:rPr>
        <w:t xml:space="preserve">Data Privacy:</w:t>
      </w:r>
      <w:r>
        <w:t xml:space="preserve"> </w:t>
      </w:r>
      <w:r>
        <w:t xml:space="preserve">Compliance with the LGPD is mandatory. All data will be encrypted, stored on servers located within Brazil, and accessible only to authorized personnel.</w:t>
      </w:r>
    </w:p>
    <w:p>
      <w:pPr>
        <w:numPr>
          <w:ilvl w:val="0"/>
          <w:numId w:val="1002"/>
        </w:numPr>
        <w:pStyle w:val="Compact"/>
      </w:pPr>
      <w:r>
        <w:rPr>
          <w:bCs/>
          <w:b/>
        </w:rPr>
        <w:t xml:space="preserve">Confidentiality:</w:t>
      </w:r>
      <w:r>
        <w:t xml:space="preserve"> </w:t>
      </w:r>
      <w:r>
        <w:t xml:space="preserve">Attorney-client privilege will be maintained throughout the experiment. No identifiable client information will be published in results.</w:t>
      </w:r>
    </w:p>
    <w:p>
      <w:pPr>
        <w:pStyle w:val="FirstParagraph"/>
      </w:pPr>
      <w:r>
        <w:t xml:space="preserve">6. Risk Management</w:t>
      </w:r>
    </w:p>
    <w:p>
      <w:pPr>
        <w:pStyle w:val="BodyText"/>
      </w:pPr>
      <w:r>
        <w:t xml:space="preserve">Potential risks include technical failures of the digital platform and client discomfort with technology. Mitigation strategies include providing technical support staff during the experiment and offering the option to switch to traditional methods at any time without penalty.</w:t>
      </w:r>
    </w:p>
    <w:p>
      <w:pPr>
        <w:pStyle w:val="BodyText"/>
      </w:pPr>
      <w:r>
        <w:t xml:space="preserve">7. Timeline</w:t>
      </w:r>
    </w:p>
    <w:p>
      <w:pPr>
        <w:numPr>
          <w:ilvl w:val="0"/>
          <w:numId w:val="1003"/>
        </w:numPr>
        <w:pStyle w:val="Compact"/>
      </w:pPr>
      <w:r>
        <w:rPr>
          <w:bCs/>
          <w:b/>
        </w:rPr>
        <w:t xml:space="preserve">Month 1:</w:t>
      </w:r>
      <w:r>
        <w:t xml:space="preserve"> </w:t>
      </w:r>
      <w:r>
        <w:t xml:space="preserve">Recruitment of Lawyers and setup of digital infrastructure.</w:t>
      </w:r>
    </w:p>
    <w:p>
      <w:pPr>
        <w:numPr>
          <w:ilvl w:val="0"/>
          <w:numId w:val="1003"/>
        </w:numPr>
        <w:pStyle w:val="Compact"/>
      </w:pPr>
      <w:r>
        <w:rPr>
          <w:bCs/>
          <w:b/>
        </w:rPr>
        <w:t xml:space="preserve">Month 2-7:</w:t>
      </w:r>
      <w:r>
        <w:t xml:space="preserve"> </w:t>
      </w:r>
      <w:r>
        <w:t xml:space="preserve">Data collection phase.</w:t>
      </w:r>
    </w:p>
    <w:p>
      <w:pPr>
        <w:numPr>
          <w:ilvl w:val="0"/>
          <w:numId w:val="1003"/>
        </w:numPr>
        <w:pStyle w:val="Compact"/>
      </w:pPr>
      <w:r>
        <w:rPr>
          <w:bCs/>
          <w:b/>
        </w:rPr>
        <w:t xml:space="preserve">Month 8:</w:t>
      </w:r>
      <w:r>
        <w:t xml:space="preserve"> </w:t>
      </w:r>
      <w:r>
        <w:t xml:space="preserve">Data analysis and report generation.</w:t>
      </w:r>
    </w:p>
    <w:p>
      <w:pPr>
        <w:numPr>
          <w:ilvl w:val="0"/>
          <w:numId w:val="1003"/>
        </w:numPr>
        <w:pStyle w:val="Compact"/>
      </w:pPr>
      <w:r>
        <w:rPr>
          <w:bCs/>
          <w:b/>
        </w:rPr>
        <w:t xml:space="preserve">Month 9:</w:t>
      </w:r>
      <w:r>
        <w:t xml:space="preserve"> </w:t>
      </w:r>
      <w:r>
        <w:t xml:space="preserve">Presentation of findings to the São Paulo legal community.</w:t>
      </w:r>
    </w:p>
    <w:p>
      <w:pPr>
        <w:pStyle w:val="FirstParagraph"/>
      </w:pPr>
      <w:r>
        <w:t xml:space="preserve">8. Conclusion</w:t>
      </w:r>
    </w:p>
    <w:p>
      <w:pPr>
        <w:pStyle w:val="BodyText"/>
      </w:pPr>
      <w:r>
        <w:t xml:space="preserve">This Experiment Protocol aims to provide empirical evidence on the benefits of digital transformation for Lawyers in Brazil São Paulo. By rigorously testing these methods, we seek to improve the accessibility and efficiency of legal services in one of the world's most dynamic legal markets.</w:t>
      </w:r>
    </w:p>
    <w:p>
      <w:pPr>
        <w:pStyle w:val="BodyText"/>
      </w:pPr>
      <w:r>
        <w:rPr>
          <w:bCs/>
          <w:b/>
        </w:rPr>
        <w:t xml:space="preserve">Principal Investigator Signature:</w:t>
      </w:r>
    </w:p>
    <w:p>
      <w:pPr>
        <w:pStyle w:val="BodyText"/>
      </w:pPr>
      <w:r>
        <w:t xml:space="preserve">__________________________</w:t>
      </w:r>
    </w:p>
    <w:p>
      <w:pPr>
        <w:pStyle w:val="BodyText"/>
      </w:pPr>
      <w:r>
        <w:t xml:space="preserve">Date: ______________</w:t>
      </w:r>
    </w:p>
    <w:p>
      <w:pPr>
        <w:pStyle w:val="BodyText"/>
      </w:pPr>
      <w:r>
        <w:rPr>
          <w:bCs/>
          <w:b/>
        </w:rPr>
        <w:t xml:space="preserve">Ethics Committee Approval:</w:t>
      </w:r>
    </w:p>
    <w:p>
      <w:pPr>
        <w:pStyle w:val="BodyText"/>
      </w:pPr>
      <w:r>
        <w:t xml:space="preserve">__________________________</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Optimization in São Paulo</dc:title>
  <dc:creator/>
  <dc:language>en</dc:language>
  <cp:keywords/>
  <dcterms:created xsi:type="dcterms:W3CDTF">2026-10-10T02:43:12Z</dcterms:created>
  <dcterms:modified xsi:type="dcterms:W3CDTF">2026-10-10T02:43:12Z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