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in</w:t>
      </w:r>
      <w:r>
        <w:t xml:space="preserve"> </w:t>
      </w:r>
      <w:r>
        <w:t xml:space="preserve">France</w:t>
      </w:r>
      <w:r>
        <w:t xml:space="preserve"> </w:t>
      </w:r>
      <w:r>
        <w:t xml:space="preserve">Lyon</w:t>
      </w:r>
    </w:p>
    <w:bookmarkStart w:id="20" w:name="Xf599555c7e03238cb386eba6812381f231b2868"/>
    <w:p>
      <w:pPr>
        <w:pStyle w:val="Heading1"/>
      </w:pPr>
      <w:r>
        <w:t xml:space="preserve">Experiment Protocol: Evaluation of Legal Service Delivery</w:t>
      </w:r>
    </w:p>
    <w:p>
      <w:pPr>
        <w:pStyle w:val="FirstParagraph"/>
      </w:pPr>
      <w:r>
        <w:rPr>
          <w:bCs/>
          <w:b/>
        </w:rPr>
        <w:t xml:space="preserve">Subject:</w:t>
      </w:r>
      <w:r>
        <w:t xml:space="preserve"> </w:t>
      </w:r>
      <w:r>
        <w:t xml:space="preserve">Lawyer Performance and Client Interaction</w:t>
      </w:r>
    </w:p>
    <w:p>
      <w:pPr>
        <w:pStyle w:val="BodyText"/>
      </w:pPr>
      <w:r>
        <w:rPr>
          <w:bCs/>
          <w:b/>
        </w:rPr>
        <w:t xml:space="preserve">Location:</w:t>
      </w:r>
      <w:r>
        <w:t xml:space="preserve"> </w:t>
      </w:r>
      <w:r>
        <w:t xml:space="preserve">France Lyon (Lyon, Auvergne-Rhône-Alpes)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context"/>
    <w:p>
      <w:pPr>
        <w:pStyle w:val="Heading2"/>
      </w:pPr>
      <w:r>
        <w:t xml:space="preserve">1. Introduction and Context</w:t>
      </w:r>
    </w:p>
    <w:p>
      <w:pPr>
        <w:pStyle w:val="FirstParagraph"/>
      </w:pPr>
      <w:r>
        <w:t xml:space="preserve">This Experiment Protocol outlines the methodology for assessing the operational efficiency, ethical compliance, and client satisfaction metrics of a Lawyer practicing within the jurisdiction of France Lyon. The legal landscape in Lyon is characterized by a blend of traditional civil law practices and modern digital transformation initiatives. As a major judicial hub in eastern France, Lyon hosts a significant concentration of legal professionals, making it an ideal environment for this study.</w:t>
      </w:r>
    </w:p>
    <w:p>
      <w:pPr>
        <w:pStyle w:val="BodyText"/>
      </w:pPr>
      <w:r>
        <w:t xml:space="preserve">The primary objective is to analyze how a Lawyer navigates the specific procedural requirements of the Lyon Court of Appeal and local tribunals while maintaining high standards of client advocacy. This protocol ensures that the experiment adheres to the strict regulations set forth by the French Bar Association (Ordre des Avocats) and respects the privacy laws applicable in France.</w:t>
      </w:r>
    </w:p>
    <w:bookmarkEnd w:id="21"/>
    <w:bookmarkStart w:id="22" w:name="objectives"/>
    <w:p>
      <w:pPr>
        <w:pStyle w:val="Heading2"/>
      </w:pPr>
      <w:r>
        <w:t xml:space="preserve">2. Objectives</w:t>
      </w:r>
    </w:p>
    <w:p>
      <w:pPr>
        <w:pStyle w:val="FirstParagraph"/>
      </w:pPr>
      <w:r>
        <w:t xml:space="preserve">The experiment aims to achieve the following specific goals:</w:t>
      </w:r>
    </w:p>
    <w:p>
      <w:pPr>
        <w:numPr>
          <w:ilvl w:val="0"/>
          <w:numId w:val="1001"/>
        </w:numPr>
        <w:pStyle w:val="Compact"/>
      </w:pPr>
      <w:r>
        <w:rPr>
          <w:bCs/>
          <w:b/>
        </w:rPr>
        <w:t xml:space="preserve">Procedural Efficiency:</w:t>
      </w:r>
      <w:r>
        <w:t xml:space="preserve"> </w:t>
      </w:r>
      <w:r>
        <w:t xml:space="preserve">Measure the time taken by the Lawyer to prepare and file documents in the Lyon judicial system.</w:t>
      </w:r>
    </w:p>
    <w:p>
      <w:pPr>
        <w:numPr>
          <w:ilvl w:val="0"/>
          <w:numId w:val="1001"/>
        </w:numPr>
        <w:pStyle w:val="Compact"/>
      </w:pPr>
      <w:r>
        <w:rPr>
          <w:bCs/>
          <w:b/>
        </w:rPr>
        <w:t xml:space="preserve">Client Communication:</w:t>
      </w:r>
      <w:r>
        <w:t xml:space="preserve"> </w:t>
      </w:r>
      <w:r>
        <w:t xml:space="preserve">Evaluate the clarity and frequency of communication between the Lawyer and clients residing in the Lyon metropolitan area.</w:t>
      </w:r>
    </w:p>
    <w:p>
      <w:pPr>
        <w:numPr>
          <w:ilvl w:val="0"/>
          <w:numId w:val="1001"/>
        </w:numPr>
        <w:pStyle w:val="Compact"/>
      </w:pPr>
      <w:r>
        <w:rPr>
          <w:bCs/>
          <w:b/>
        </w:rPr>
        <w:t xml:space="preserve">Regulatory Compliance:</w:t>
      </w:r>
      <w:r>
        <w:t xml:space="preserve"> </w:t>
      </w:r>
      <w:r>
        <w:t xml:space="preserve">Verify adherence to the Code of Professional Conduct for Lawyers in France.</w:t>
      </w:r>
    </w:p>
    <w:p>
      <w:pPr>
        <w:numPr>
          <w:ilvl w:val="0"/>
          <w:numId w:val="1001"/>
        </w:numPr>
        <w:pStyle w:val="Compact"/>
      </w:pPr>
      <w:r>
        <w:rPr>
          <w:bCs/>
          <w:b/>
        </w:rPr>
        <w:t xml:space="preserve">Outcome Analysis:</w:t>
      </w:r>
      <w:r>
        <w:t xml:space="preserve"> </w:t>
      </w:r>
      <w:r>
        <w:t xml:space="preserve">Assess the success rate of legal interventions in local courts compared to regional benchmarks.</w:t>
      </w:r>
    </w:p>
    <w:bookmarkEnd w:id="22"/>
    <w:bookmarkStart w:id="23" w:name="scope-and-location-specifics"/>
    <w:p>
      <w:pPr>
        <w:pStyle w:val="Heading2"/>
      </w:pPr>
      <w:r>
        <w:t xml:space="preserve">3. Scope and Location Specifics</w:t>
      </w:r>
    </w:p>
    <w:p>
      <w:pPr>
        <w:pStyle w:val="FirstParagraph"/>
      </w:pPr>
      <w:r>
        <w:t xml:space="preserve">The scope of this experiment is strictly limited to legal activities conducted within France Lyon. This includes interactions with the Tribunal Judiciaire de Lyon and the Cour d'Appel de Lyon. The geographical focus is critical because local court customs, judge preferences, and administrative procedures in Lyon can differ from those in Paris or other French cities.</w:t>
      </w:r>
    </w:p>
    <w:p>
      <w:pPr>
        <w:pStyle w:val="BodyText"/>
      </w:pPr>
      <w:r>
        <w:t xml:space="preserve">The Lawyer selected for this experiment must be registered with the Bar of Lyon (Barreau de Lyon). The experiment will cover various areas of law, including civil litigation, commercial law, and family law, which are prevalent in the Lyon region.</w:t>
      </w:r>
    </w:p>
    <w:bookmarkEnd w:id="23"/>
    <w:bookmarkStart w:id="26" w:name="methodology"/>
    <w:p>
      <w:pPr>
        <w:pStyle w:val="Heading2"/>
      </w:pPr>
      <w:r>
        <w:t xml:space="preserve">4. Methodology</w:t>
      </w:r>
    </w:p>
    <w:p>
      <w:pPr>
        <w:pStyle w:val="FirstParagraph"/>
      </w:pPr>
      <w:r>
        <w:t xml:space="preserve">The experiment will be conducted over a period of six months. The methodology involves a mixed-methods approach, combining quantitative data analysis with qualitative feedback.</w:t>
      </w:r>
    </w:p>
    <w:bookmarkStart w:id="24" w:name="participant-selection"/>
    <w:p>
      <w:pPr>
        <w:pStyle w:val="Heading3"/>
      </w:pPr>
      <w:r>
        <w:t xml:space="preserve">4.1 Participant Selection</w:t>
      </w:r>
    </w:p>
    <w:p>
      <w:pPr>
        <w:pStyle w:val="FirstParagraph"/>
      </w:pPr>
      <w:r>
        <w:t xml:space="preserve">A Lawyer will be selected based on their experience level (minimum 5 years) and their active caseload in Lyon. Clients will be recruited through the Lawyer’s existing practice, ensuring informed consent is obtained from all participants.</w:t>
      </w:r>
    </w:p>
    <w:bookmarkEnd w:id="24"/>
    <w:bookmarkStart w:id="25" w:name="data-collection"/>
    <w:p>
      <w:pPr>
        <w:pStyle w:val="Heading3"/>
      </w:pPr>
      <w:r>
        <w:t xml:space="preserve">4.2 Data Collection</w:t>
      </w:r>
    </w:p>
    <w:p>
      <w:pPr>
        <w:pStyle w:val="FirstParagraph"/>
      </w:pPr>
      <w:r>
        <w:t xml:space="preserve">Data will be collected through the following channels:</w:t>
      </w:r>
    </w:p>
    <w:p>
      <w:pPr>
        <w:numPr>
          <w:ilvl w:val="0"/>
          <w:numId w:val="1002"/>
        </w:numPr>
        <w:pStyle w:val="Compact"/>
      </w:pPr>
      <w:r>
        <w:rPr>
          <w:bCs/>
          <w:b/>
        </w:rPr>
        <w:t xml:space="preserve">Case File Audits:</w:t>
      </w:r>
      <w:r>
        <w:t xml:space="preserve"> </w:t>
      </w:r>
      <w:r>
        <w:t xml:space="preserve">Random selection of 20 case files to review documentation quality and timeliness.</w:t>
      </w:r>
    </w:p>
    <w:p>
      <w:pPr>
        <w:numPr>
          <w:ilvl w:val="0"/>
          <w:numId w:val="1002"/>
        </w:numPr>
        <w:pStyle w:val="Compact"/>
      </w:pPr>
      <w:r>
        <w:rPr>
          <w:bCs/>
          <w:b/>
        </w:rPr>
        <w:t xml:space="preserve">Client Surveys:</w:t>
      </w:r>
      <w:r>
        <w:t xml:space="preserve"> </w:t>
      </w:r>
      <w:r>
        <w:t xml:space="preserve">Standardized questionnaires distributed to clients after each major procedural step.</w:t>
      </w:r>
    </w:p>
    <w:p>
      <w:pPr>
        <w:numPr>
          <w:ilvl w:val="0"/>
          <w:numId w:val="1002"/>
        </w:numPr>
        <w:pStyle w:val="Compact"/>
      </w:pPr>
      <w:r>
        <w:rPr>
          <w:bCs/>
          <w:b/>
        </w:rPr>
        <w:t xml:space="preserve">Observation:</w:t>
      </w:r>
      <w:r>
        <w:t xml:space="preserve"> </w:t>
      </w:r>
      <w:r>
        <w:t xml:space="preserve">Ethical observation of court proceedings in Lyon to assess the Lawyer’s oral advocacy skills.</w:t>
      </w:r>
    </w:p>
    <w:bookmarkEnd w:id="25"/>
    <w:bookmarkEnd w:id="26"/>
    <w:bookmarkStart w:id="27" w:name="ethical-considerations"/>
    <w:p>
      <w:pPr>
        <w:pStyle w:val="Heading2"/>
      </w:pPr>
      <w:r>
        <w:t xml:space="preserve">5. Ethical Considerations</w:t>
      </w:r>
    </w:p>
    <w:p>
      <w:pPr>
        <w:pStyle w:val="FirstParagraph"/>
      </w:pPr>
      <w:r>
        <w:t xml:space="preserve">Given the sensitive nature of legal work, ethical standards are paramount. This experiment strictly adheres to the French Data Protection Act and the General Data Protection Regulation (GDPR).</w:t>
      </w:r>
    </w:p>
    <w:p>
      <w:pPr>
        <w:pStyle w:val="BodyText"/>
      </w:pPr>
      <w:r>
        <w:rPr>
          <w:bCs/>
          <w:b/>
        </w:rPr>
        <w:t xml:space="preserve">Confidentiality:</w:t>
      </w:r>
      <w:r>
        <w:t xml:space="preserve"> </w:t>
      </w:r>
      <w:r>
        <w:t xml:space="preserve">All client information must be anonymized. The Lawyer must ensure that no privileged information is disclosed during the data collection process.</w:t>
      </w:r>
    </w:p>
    <w:p>
      <w:pPr>
        <w:pStyle w:val="BodyText"/>
      </w:pPr>
      <w:r>
        <w:t xml:space="preserve">The experiment must not interfere with the Lawyer’s duty to their clients. If any conflict arises between the experiment requirements and the best interests of a client, the client’s interests take precedence.</w:t>
      </w:r>
    </w:p>
    <w:bookmarkEnd w:id="27"/>
    <w:bookmarkStart w:id="28" w:name="procedures"/>
    <w:p>
      <w:pPr>
        <w:pStyle w:val="Heading2"/>
      </w:pPr>
      <w:r>
        <w:t xml:space="preserve">6. Procedures</w:t>
      </w:r>
    </w:p>
    <w:p>
      <w:pPr>
        <w:pStyle w:val="FirstParagraph"/>
      </w:pPr>
      <w:r>
        <w:t xml:space="preserve">The following steps outline the execution of the experiment:</w:t>
      </w:r>
    </w:p>
    <w:p>
      <w:pPr>
        <w:numPr>
          <w:ilvl w:val="0"/>
          <w:numId w:val="1003"/>
        </w:numPr>
        <w:pStyle w:val="Compact"/>
      </w:pPr>
      <w:r>
        <w:rPr>
          <w:bCs/>
          <w:b/>
        </w:rPr>
        <w:t xml:space="preserve">Preparation:</w:t>
      </w:r>
      <w:r>
        <w:t xml:space="preserve"> </w:t>
      </w:r>
      <w:r>
        <w:t xml:space="preserve">The Lawyer and the research team will meet in Lyon to define the specific metrics and tools to be used.</w:t>
      </w:r>
    </w:p>
    <w:p>
      <w:pPr>
        <w:numPr>
          <w:ilvl w:val="0"/>
          <w:numId w:val="1003"/>
        </w:numPr>
        <w:pStyle w:val="Compact"/>
      </w:pPr>
      <w:r>
        <w:rPr>
          <w:bCs/>
          <w:b/>
        </w:rPr>
        <w:t xml:space="preserve">Implementation:</w:t>
      </w:r>
      <w:r>
        <w:t xml:space="preserve"> </w:t>
      </w:r>
      <w:r>
        <w:t xml:space="preserve">The Lawyer will continue their normal practice while allowing for data collection as per the methodology.</w:t>
      </w:r>
    </w:p>
    <w:p>
      <w:pPr>
        <w:numPr>
          <w:ilvl w:val="0"/>
          <w:numId w:val="1003"/>
        </w:numPr>
        <w:pStyle w:val="Compact"/>
      </w:pPr>
      <w:r>
        <w:rPr>
          <w:bCs/>
          <w:b/>
        </w:rPr>
        <w:t xml:space="preserve">Monitoring:</w:t>
      </w:r>
      <w:r>
        <w:t xml:space="preserve"> </w:t>
      </w:r>
      <w:r>
        <w:t xml:space="preserve">Monthly reviews will be conducted to ensure the experiment is on track and ethical standards are maintained.</w:t>
      </w:r>
    </w:p>
    <w:p>
      <w:pPr>
        <w:numPr>
          <w:ilvl w:val="0"/>
          <w:numId w:val="1003"/>
        </w:numPr>
        <w:pStyle w:val="Compact"/>
      </w:pPr>
      <w:r>
        <w:rPr>
          <w:bCs/>
          <w:b/>
        </w:rPr>
        <w:t xml:space="preserve">Conclusion:</w:t>
      </w:r>
      <w:r>
        <w:t xml:space="preserve"> </w:t>
      </w:r>
      <w:r>
        <w:t xml:space="preserve">At the end of six months, all data will be compiled and analyzed.</w:t>
      </w:r>
    </w:p>
    <w:bookmarkEnd w:id="28"/>
    <w:bookmarkStart w:id="29" w:name="data-analysis"/>
    <w:p>
      <w:pPr>
        <w:pStyle w:val="Heading2"/>
      </w:pPr>
      <w:r>
        <w:t xml:space="preserve">7. Data Analysis</w:t>
      </w:r>
    </w:p>
    <w:p>
      <w:pPr>
        <w:pStyle w:val="FirstParagraph"/>
      </w:pPr>
      <w:r>
        <w:t xml:space="preserve">Quantitative data, such as case duration and client satisfaction scores, will be analyzed using statistical software. Qualitative data from client interviews will be coded for themes related to trust, communication, and perceived competence.</w:t>
      </w:r>
    </w:p>
    <w:p>
      <w:pPr>
        <w:pStyle w:val="BodyText"/>
      </w:pPr>
      <w:r>
        <w:t xml:space="preserve">The analysis will specifically look for patterns related to the Lyon legal environment. For example, does the Lawyer’s familiarity with local judges in Lyon correlate with faster case resolutions?</w:t>
      </w:r>
    </w:p>
    <w:bookmarkEnd w:id="29"/>
    <w:bookmarkStart w:id="30" w:name="reporting-and-dissemination"/>
    <w:p>
      <w:pPr>
        <w:pStyle w:val="Heading2"/>
      </w:pPr>
      <w:r>
        <w:t xml:space="preserve">8. Reporting and Dissemination</w:t>
      </w:r>
    </w:p>
    <w:p>
      <w:pPr>
        <w:pStyle w:val="FirstParagraph"/>
      </w:pPr>
      <w:r>
        <w:t xml:space="preserve">A final report will be generated detailing the findings of the experiment. This report will be shared with the participating Lawyer and the Bar of Lyon, if applicable. The results may be used to improve legal training programs in France Lyon and enhance the quality of legal services provided to the public.</w:t>
      </w:r>
    </w:p>
    <w:p>
      <w:pPr>
        <w:pStyle w:val="BodyText"/>
      </w:pPr>
      <w:r>
        <w:t xml:space="preserve">All reports will be written in English for international accessibility but will reference French legal terminology accurately.</w:t>
      </w:r>
    </w:p>
    <w:bookmarkEnd w:id="30"/>
    <w:bookmarkStart w:id="31" w:name="conclusion"/>
    <w:p>
      <w:pPr>
        <w:pStyle w:val="Heading2"/>
      </w:pPr>
      <w:r>
        <w:t xml:space="preserve">9. Conclusion</w:t>
      </w:r>
    </w:p>
    <w:p>
      <w:pPr>
        <w:pStyle w:val="FirstParagraph"/>
      </w:pPr>
      <w:r>
        <w:t xml:space="preserve">This Experiment Protocol provides a structured framework for evaluating the performance of a Lawyer in France Lyon. By focusing on local context, ethical standards, and measurable outcomes, this study aims to contribute valuable insights to the legal profession. The findings will help ensure that legal services in Lyon remain efficient, client-centered, and compliant with national regulations.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in France Lyon</dc:title>
  <dc:creator/>
  <dc:language>en</dc:language>
  <cp:keywords/>
  <dcterms:created xsi:type="dcterms:W3CDTF">2026-10-10T03:37:46Z</dcterms:created>
  <dcterms:modified xsi:type="dcterms:W3CDTF">2026-10-10T03:37:46Z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