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Practice</w:t>
      </w:r>
      <w:r>
        <w:t xml:space="preserve"> </w:t>
      </w:r>
      <w:r>
        <w:t xml:space="preserve">Optimization</w:t>
      </w:r>
      <w:r>
        <w:t xml:space="preserve"> </w:t>
      </w:r>
      <w:r>
        <w:t xml:space="preserve">in</w:t>
      </w:r>
      <w:r>
        <w:t xml:space="preserve"> </w:t>
      </w:r>
      <w:r>
        <w:t xml:space="preserve">Marseille</w:t>
      </w:r>
    </w:p>
    <w:bookmarkStart w:id="20" w:name="X9f5f9269c6328133b3c22f87de6192e529cc595"/>
    <w:p>
      <w:pPr>
        <w:pStyle w:val="Heading1"/>
      </w:pPr>
      <w:r>
        <w:t xml:space="preserve">Experiment Protocol: Comparative Analysis of Legal Service Delivery Models</w:t>
      </w:r>
    </w:p>
    <w:p>
      <w:pPr>
        <w:pStyle w:val="FirstParagraph"/>
      </w:pPr>
      <w:r>
        <w:rPr>
          <w:bCs/>
          <w:b/>
        </w:rPr>
        <w:t xml:space="preserve">Project Title:</w:t>
      </w:r>
      <w:r>
        <w:t xml:space="preserve"> </w:t>
      </w:r>
      <w:r>
        <w:t xml:space="preserve">Optimization of Client Intake and Case Management for the Lawyer in France Marseille</w:t>
      </w:r>
      <w:r>
        <w:br/>
      </w:r>
      <w:r>
        <w:rPr>
          <w:bCs/>
          <w:b/>
        </w:rPr>
        <w:t xml:space="preserve">Location:</w:t>
      </w:r>
      <w:r>
        <w:t xml:space="preserve"> </w:t>
      </w:r>
      <w:r>
        <w:t xml:space="preserve">Marseille, Bouches-du-Rhône, France</w:t>
      </w:r>
      <w:r>
        <w:br/>
      </w:r>
      <w:r>
        <w:rPr>
          <w:bCs/>
          <w:b/>
        </w:rPr>
        <w:t xml:space="preserve">Target Professional:</w:t>
      </w:r>
      <w:r>
        <w:t xml:space="preserve"> </w:t>
      </w:r>
      <w:r>
        <w:t xml:space="preserve">Licensed Lawyer (Avocat)</w:t>
      </w:r>
      <w:r>
        <w:br/>
      </w:r>
      <w:r>
        <w:rPr>
          <w:bCs/>
          <w:b/>
        </w:rPr>
        <w:t xml:space="preserve">Protocol Version:</w:t>
      </w:r>
      <w:r>
        <w:t xml:space="preserve"> </w:t>
      </w:r>
      <w:r>
        <w:t xml:space="preserve">1.0</w:t>
      </w:r>
      <w:r>
        <w:br/>
      </w:r>
      <w:r>
        <w:rPr>
          <w:bCs/>
          <w:b/>
        </w:rPr>
        <w:t xml:space="preserve">Date:</w:t>
      </w:r>
      <w:r>
        <w:t xml:space="preserve"> </w:t>
      </w:r>
      <w:r>
        <w:t xml:space="preserve">October 2023</w:t>
      </w:r>
    </w:p>
    <w:bookmarkEnd w:id="20"/>
    <w:bookmarkStart w:id="21" w:name="introduction-and-background"/>
    <w:p>
      <w:pPr>
        <w:pStyle w:val="Heading2"/>
      </w:pPr>
      <w:r>
        <w:t xml:space="preserve">1. Introduction and Background</w:t>
      </w:r>
    </w:p>
    <w:p>
      <w:pPr>
        <w:pStyle w:val="FirstParagraph"/>
      </w:pPr>
      <w:r>
        <w:t xml:space="preserve">This Experiment Protocol outlines a structured research methodology designed to evaluate the efficacy of modern legal technology integration within the traditional practice of law. The primary subject of this study is the</w:t>
      </w:r>
      <w:r>
        <w:t xml:space="preserve"> </w:t>
      </w:r>
      <w:r>
        <w:rPr>
          <w:bCs/>
          <w:b/>
        </w:rPr>
        <w:t xml:space="preserve">Lawyer</w:t>
      </w:r>
      <w:r>
        <w:t xml:space="preserve"> </w:t>
      </w:r>
      <w:r>
        <w:t xml:space="preserve">operating within the specific jurisdictional and cultural context of</w:t>
      </w:r>
      <w:r>
        <w:t xml:space="preserve"> </w:t>
      </w:r>
      <w:r>
        <w:rPr>
          <w:bCs/>
          <w:b/>
        </w:rPr>
        <w:t xml:space="preserve">France Marseille</w:t>
      </w:r>
      <w:r>
        <w:t xml:space="preserve">.</w:t>
      </w:r>
    </w:p>
    <w:p>
      <w:pPr>
        <w:pStyle w:val="BodyText"/>
      </w:pPr>
      <w:r>
        <w:t xml:space="preserve">Marseille, as a major Mediterranean port and the second-largest city in France, presents a unique legal landscape. The local Bar Association (Ordre des Avocats du Barreau de Marseille) oversees a diverse clientele ranging from maritime law disputes to complex family law and criminal defense cases. The objective of this experiment is to determine how a Lawyer in this region can leverage digital tools to improve client satisfaction, reduce administrative overhead, and maintain strict adherence to the French Code of Professional Conduct for Lawyers (Règlement Intérieur National).</w:t>
      </w:r>
    </w:p>
    <w:bookmarkEnd w:id="21"/>
    <w:bookmarkStart w:id="22" w:name="objectives"/>
    <w:p>
      <w:pPr>
        <w:pStyle w:val="Heading2"/>
      </w:pPr>
      <w:r>
        <w:t xml:space="preserve">2. Objectives</w:t>
      </w:r>
    </w:p>
    <w:p>
      <w:pPr>
        <w:pStyle w:val="FirstParagraph"/>
      </w:pPr>
      <w:r>
        <w:t xml:space="preserve">The primary goal of this experiment is to measure the impact of a hybrid practice model on the operational efficiency of a Lawyer in France Marseille. Specific objectives include:</w:t>
      </w:r>
    </w:p>
    <w:p>
      <w:pPr>
        <w:numPr>
          <w:ilvl w:val="0"/>
          <w:numId w:val="1001"/>
        </w:numPr>
        <w:pStyle w:val="Compact"/>
      </w:pPr>
      <w:r>
        <w:rPr>
          <w:bCs/>
          <w:b/>
        </w:rPr>
        <w:t xml:space="preserve">Efficiency Measurement:</w:t>
      </w:r>
      <w:r>
        <w:t xml:space="preserve"> </w:t>
      </w:r>
      <w:r>
        <w:t xml:space="preserve">Quantify the reduction in time spent on administrative tasks (billing, scheduling, document drafting) when using specialized legal software versus traditional methods.</w:t>
      </w:r>
    </w:p>
    <w:p>
      <w:pPr>
        <w:numPr>
          <w:ilvl w:val="0"/>
          <w:numId w:val="1001"/>
        </w:numPr>
        <w:pStyle w:val="Compact"/>
      </w:pPr>
      <w:r>
        <w:rPr>
          <w:bCs/>
          <w:b/>
        </w:rPr>
        <w:t xml:space="preserve">Client Accessibility:</w:t>
      </w:r>
      <w:r>
        <w:t xml:space="preserve"> </w:t>
      </w:r>
      <w:r>
        <w:t xml:space="preserve">Assess whether digital communication channels improve the responsiveness of the Lawyer to clients in the Marseille metropolitan area.</w:t>
      </w:r>
    </w:p>
    <w:p>
      <w:pPr>
        <w:numPr>
          <w:ilvl w:val="0"/>
          <w:numId w:val="1001"/>
        </w:numPr>
        <w:pStyle w:val="Compact"/>
      </w:pPr>
      <w:r>
        <w:rPr>
          <w:bCs/>
          <w:b/>
        </w:rPr>
        <w:t xml:space="preserve">Regulatory Compliance:</w:t>
      </w:r>
      <w:r>
        <w:t xml:space="preserve"> </w:t>
      </w:r>
      <w:r>
        <w:t xml:space="preserve">Verify that all experimental procedures strictly adhere to the confidentiality obligations (secret professionnel) mandated by French law.</w:t>
      </w:r>
    </w:p>
    <w:p>
      <w:pPr>
        <w:numPr>
          <w:ilvl w:val="0"/>
          <w:numId w:val="1001"/>
        </w:numPr>
        <w:pStyle w:val="Compact"/>
      </w:pPr>
      <w:r>
        <w:rPr>
          <w:bCs/>
          <w:b/>
        </w:rPr>
        <w:t xml:space="preserve">Market Adaptation:</w:t>
      </w:r>
      <w:r>
        <w:t xml:space="preserve"> </w:t>
      </w:r>
      <w:r>
        <w:t xml:space="preserve">Evaluate how the integration of technology affects the Lawyer's ability to compete within the dynamic legal market of France Marseille.</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utilize a longitudinal quasi-experimental design. The experiment will be conducted over a period of six months. The study focuses on a single practice unit (a solo Lawyer or a small firm) located in the 1st or 2nd arrondissement of Marseille, near the Palais de Justice.</w:t>
      </w:r>
    </w:p>
    <w:bookmarkEnd w:id="23"/>
    <w:bookmarkStart w:id="24" w:name="participants"/>
    <w:p>
      <w:pPr>
        <w:pStyle w:val="Heading3"/>
      </w:pPr>
      <w:r>
        <w:t xml:space="preserve">3.2 Participants</w:t>
      </w:r>
    </w:p>
    <w:p>
      <w:pPr>
        <w:pStyle w:val="FirstParagraph"/>
      </w:pPr>
      <w:r>
        <w:rPr>
          <w:bCs/>
          <w:b/>
        </w:rPr>
        <w:t xml:space="preserve">Primary Subject:</w:t>
      </w:r>
      <w:r>
        <w:t xml:space="preserve"> </w:t>
      </w:r>
      <w:r>
        <w:t xml:space="preserve">One licensed Lawyer registered with the Bar of Marseille. The Lawyer must have at least five years of experience to ensure baseline competence in traditional methods.</w:t>
      </w:r>
      <w:r>
        <w:br/>
      </w:r>
      <w:r>
        <w:rPr>
          <w:bCs/>
          <w:b/>
        </w:rPr>
        <w:t xml:space="preserve">Secondary Subjects:</w:t>
      </w:r>
      <w:r>
        <w:t xml:space="preserve"> </w:t>
      </w:r>
      <w:r>
        <w:t xml:space="preserve">A sample of 50 consenting clients involved in civil or commercial matters. These clients will be divided into two groups:</w:t>
      </w:r>
    </w:p>
    <w:p>
      <w:pPr>
        <w:numPr>
          <w:ilvl w:val="0"/>
          <w:numId w:val="1002"/>
        </w:numPr>
        <w:pStyle w:val="Compact"/>
      </w:pPr>
      <w:r>
        <w:rPr>
          <w:bCs/>
          <w:b/>
        </w:rPr>
        <w:t xml:space="preserve">Control Group:</w:t>
      </w:r>
      <w:r>
        <w:t xml:space="preserve"> </w:t>
      </w:r>
      <w:r>
        <w:t xml:space="preserve">Clients managed using traditional paper-based files and in-person/phone communication only.</w:t>
      </w:r>
    </w:p>
    <w:p>
      <w:pPr>
        <w:numPr>
          <w:ilvl w:val="0"/>
          <w:numId w:val="1002"/>
        </w:numPr>
        <w:pStyle w:val="Compact"/>
      </w:pPr>
      <w:r>
        <w:rPr>
          <w:bCs/>
          <w:b/>
        </w:rPr>
        <w:t xml:space="preserve">Experimental Group:</w:t>
      </w:r>
      <w:r>
        <w:t xml:space="preserve"> </w:t>
      </w:r>
      <w:r>
        <w:t xml:space="preserve">Clients managed using a secure, GDPR-compliant legal practice management platform and encrypted digital communication.</w:t>
      </w:r>
    </w:p>
    <w:bookmarkEnd w:id="24"/>
    <w:bookmarkStart w:id="25" w:name="variables"/>
    <w:p>
      <w:pPr>
        <w:pStyle w:val="Heading3"/>
      </w:pPr>
      <w:r>
        <w:t xml:space="preserve">3.3 Variables</w:t>
      </w:r>
    </w:p>
    <w:p>
      <w:pPr>
        <w:numPr>
          <w:ilvl w:val="0"/>
          <w:numId w:val="1003"/>
        </w:numPr>
        <w:pStyle w:val="Compact"/>
      </w:pPr>
      <w:r>
        <w:rPr>
          <w:bCs/>
          <w:b/>
        </w:rPr>
        <w:t xml:space="preserve">Independent Variable:</w:t>
      </w:r>
      <w:r>
        <w:t xml:space="preserve"> </w:t>
      </w:r>
      <w:r>
        <w:t xml:space="preserve">The implementation of digital workflow tools (e.g., automated billing, secure client portals, e-filing with the Tribunal Judiciaire de Marseille).</w:t>
      </w:r>
    </w:p>
    <w:p>
      <w:pPr>
        <w:numPr>
          <w:ilvl w:val="0"/>
          <w:numId w:val="1003"/>
        </w:numPr>
        <w:pStyle w:val="Compact"/>
      </w:pPr>
      <w:r>
        <w:rPr>
          <w:bCs/>
          <w:b/>
        </w:rPr>
        <w:t xml:space="preserve">Dependent Variables:</w:t>
      </w:r>
    </w:p>
    <w:p>
      <w:pPr>
        <w:numPr>
          <w:ilvl w:val="1"/>
          <w:numId w:val="1004"/>
        </w:numPr>
        <w:pStyle w:val="Compact"/>
      </w:pPr>
      <w:r>
        <w:t xml:space="preserve">Average time to resolve administrative tasks.</w:t>
      </w:r>
    </w:p>
    <w:p>
      <w:pPr>
        <w:numPr>
          <w:ilvl w:val="1"/>
          <w:numId w:val="1004"/>
        </w:numPr>
        <w:pStyle w:val="Compact"/>
      </w:pPr>
      <w:r>
        <w:t xml:space="preserve">Client satisfaction scores (measured via post-case survey).</w:t>
      </w:r>
    </w:p>
    <w:p>
      <w:pPr>
        <w:numPr>
          <w:ilvl w:val="1"/>
          <w:numId w:val="1004"/>
        </w:numPr>
        <w:pStyle w:val="Compact"/>
      </w:pPr>
      <w:r>
        <w:t xml:space="preserve">Revenue per hour billed.</w:t>
      </w:r>
    </w:p>
    <w:bookmarkEnd w:id="25"/>
    <w:bookmarkEnd w:id="26"/>
    <w:bookmarkStart w:id="31" w:name="procedure"/>
    <w:p>
      <w:pPr>
        <w:pStyle w:val="Heading2"/>
      </w:pPr>
      <w:r>
        <w:t xml:space="preserve">4. Procedure</w:t>
      </w:r>
    </w:p>
    <w:bookmarkStart w:id="27" w:name="Xdae1a9366d0b684012e83060c056b82658c8df2"/>
    <w:p>
      <w:pPr>
        <w:pStyle w:val="Heading3"/>
      </w:pPr>
      <w:r>
        <w:t xml:space="preserve">Phase 1: Preparation and Compliance (Weeks 1-2)</w:t>
      </w:r>
    </w:p>
    <w:p>
      <w:pPr>
        <w:pStyle w:val="FirstParagraph"/>
      </w:pPr>
      <w:r>
        <w:t xml:space="preserve">Before the experiment begins, the Lawyer must ensure that all digital tools selected are compliant with the CNIL (Commission Nationale de l'Informatique et des Libertés) regulations. Data servers must be located within the European Union to protect the privacy of clients in France Marseille. The Lawyer will also notify the Bar Association of the new practice methods if required by local ethical guidelines.</w:t>
      </w:r>
    </w:p>
    <w:bookmarkEnd w:id="27"/>
    <w:bookmarkStart w:id="28" w:name="X3f2057b8027ee2fa089d0b5eab484b82c14a45f"/>
    <w:p>
      <w:pPr>
        <w:pStyle w:val="Heading3"/>
      </w:pPr>
      <w:r>
        <w:t xml:space="preserve">Phase 2: Baseline Data Collection (Weeks 3-4)</w:t>
      </w:r>
    </w:p>
    <w:p>
      <w:pPr>
        <w:pStyle w:val="FirstParagraph"/>
      </w:pPr>
      <w:r>
        <w:t xml:space="preserve">During this phase, the Lawyer will operate using traditional methods for all new cases. Data regarding time spent on file management, client meetings, and court appearances at the Tribunal Judiciaire de Marseille will be logged manually. This establishes the baseline for comparison.</w:t>
      </w:r>
    </w:p>
    <w:bookmarkEnd w:id="28"/>
    <w:bookmarkStart w:id="29" w:name="phase-3-implementation-weeks-5-20"/>
    <w:p>
      <w:pPr>
        <w:pStyle w:val="Heading3"/>
      </w:pPr>
      <w:r>
        <w:t xml:space="preserve">Phase 3: Implementation (Weeks 5-20)</w:t>
      </w:r>
    </w:p>
    <w:p>
      <w:pPr>
        <w:pStyle w:val="FirstParagraph"/>
      </w:pPr>
      <w:r>
        <w:t xml:space="preserve">The Lawyer will introduce the digital tools to the Experimental Group. This includes:</w:t>
      </w:r>
    </w:p>
    <w:p>
      <w:pPr>
        <w:numPr>
          <w:ilvl w:val="0"/>
          <w:numId w:val="1005"/>
        </w:numPr>
        <w:pStyle w:val="Compact"/>
      </w:pPr>
      <w:r>
        <w:t xml:space="preserve">Using a secure portal for document exchange.</w:t>
      </w:r>
    </w:p>
    <w:p>
      <w:pPr>
        <w:numPr>
          <w:ilvl w:val="0"/>
          <w:numId w:val="1005"/>
        </w:numPr>
        <w:pStyle w:val="Compact"/>
      </w:pPr>
      <w:r>
        <w:t xml:space="preserve">Implementing automated reminders for court deadlines specific to the Marseille jurisdiction.</w:t>
      </w:r>
    </w:p>
    <w:p>
      <w:pPr>
        <w:numPr>
          <w:ilvl w:val="0"/>
          <w:numId w:val="1005"/>
        </w:numPr>
        <w:pStyle w:val="Compact"/>
      </w:pPr>
      <w:r>
        <w:t xml:space="preserve">Utilizing video conferencing for initial consultations to reduce travel time within the city.</w:t>
      </w:r>
    </w:p>
    <w:p>
      <w:pPr>
        <w:pStyle w:val="FirstParagraph"/>
      </w:pPr>
      <w:r>
        <w:t xml:space="preserve">The Control Group will continue to receive services via traditional means. The Lawyer will log time and resources for both groups daily.</w:t>
      </w:r>
    </w:p>
    <w:bookmarkEnd w:id="29"/>
    <w:bookmarkStart w:id="30" w:name="phase-4-data-analysis-weeks-21-24"/>
    <w:p>
      <w:pPr>
        <w:pStyle w:val="Heading3"/>
      </w:pPr>
      <w:r>
        <w:t xml:space="preserve">Phase 4: Data Analysis (Weeks 21-24)</w:t>
      </w:r>
    </w:p>
    <w:p>
      <w:pPr>
        <w:pStyle w:val="FirstParagraph"/>
      </w:pPr>
      <w:r>
        <w:t xml:space="preserve">Upon completion of the six-month period, the data will be aggregated. The Lawyer will compare the efficiency metrics of the two groups. Special attention will be paid to any discrepancies in client feedback regarding the "human touch" of the legal representation, a critical factor in the relationship between a Lawyer and their client in France.</w:t>
      </w:r>
    </w:p>
    <w:bookmarkEnd w:id="30"/>
    <w:bookmarkEnd w:id="31"/>
    <w:bookmarkStart w:id="32" w:name="X53d39ee4fcae7b306cd54c98b15b474cb83728c"/>
    <w:p>
      <w:pPr>
        <w:pStyle w:val="Heading2"/>
      </w:pPr>
      <w:r>
        <w:t xml:space="preserve">5. Ethical Considerations and Confidentiality</w:t>
      </w:r>
    </w:p>
    <w:p>
      <w:pPr>
        <w:pStyle w:val="FirstParagraph"/>
      </w:pPr>
      <w:r>
        <w:t xml:space="preserve">Given the sensitive nature of legal work, this Experiment Protocol places paramount importance on the</w:t>
      </w:r>
      <w:r>
        <w:t xml:space="preserve"> </w:t>
      </w:r>
      <w:r>
        <w:rPr>
          <w:bCs/>
          <w:b/>
        </w:rPr>
        <w:t xml:space="preserve">secret professionnel</w:t>
      </w:r>
      <w:r>
        <w:t xml:space="preserve"> </w:t>
      </w:r>
      <w:r>
        <w:t xml:space="preserve">(professional secrecy).</w:t>
      </w:r>
    </w:p>
    <w:p>
      <w:pPr>
        <w:numPr>
          <w:ilvl w:val="0"/>
          <w:numId w:val="1006"/>
        </w:numPr>
        <w:pStyle w:val="Compact"/>
      </w:pPr>
      <w:r>
        <w:t xml:space="preserve">All client data must be anonymized before analysis.</w:t>
      </w:r>
    </w:p>
    <w:p>
      <w:pPr>
        <w:numPr>
          <w:ilvl w:val="0"/>
          <w:numId w:val="1006"/>
        </w:numPr>
        <w:pStyle w:val="Compact"/>
      </w:pPr>
      <w:r>
        <w:t xml:space="preserve">Written informed consent must be obtained from all clients participating in the study.</w:t>
      </w:r>
    </w:p>
    <w:p>
      <w:pPr>
        <w:numPr>
          <w:ilvl w:val="0"/>
          <w:numId w:val="1006"/>
        </w:numPr>
        <w:pStyle w:val="Compact"/>
      </w:pPr>
      <w:r>
        <w:t xml:space="preserve">The Lawyer must ensure that the use of technology does not compromise the attorney-client privilege recognized under French law.</w:t>
      </w:r>
    </w:p>
    <w:p>
      <w:pPr>
        <w:numPr>
          <w:ilvl w:val="0"/>
          <w:numId w:val="1006"/>
        </w:numPr>
        <w:pStyle w:val="Compact"/>
      </w:pPr>
      <w:r>
        <w:t xml:space="preserve">In the event of a data breach, the Lawyer must follow the notification procedures mandated by the CNIL and the Bar of Marseille immediately.</w:t>
      </w:r>
    </w:p>
    <w:bookmarkEnd w:id="32"/>
    <w:bookmarkStart w:id="33" w:name="expected-outcomes"/>
    <w:p>
      <w:pPr>
        <w:pStyle w:val="Heading2"/>
      </w:pPr>
      <w:r>
        <w:t xml:space="preserve">6. Expected Outcomes</w:t>
      </w:r>
    </w:p>
    <w:p>
      <w:pPr>
        <w:pStyle w:val="FirstParagraph"/>
      </w:pPr>
      <w:r>
        <w:t xml:space="preserve">It is hypothesized that the Lawyer utilizing the experimental digital model will demonstrate a 20% increase in administrative efficiency without a decrease in client satisfaction. Furthermore, this protocol aims to provide a replicable framework for other legal professionals in France Marseille who wish to modernize their practice while respecting the rich traditions of the French legal system.</w:t>
      </w:r>
    </w:p>
    <w:bookmarkEnd w:id="33"/>
    <w:bookmarkStart w:id="34" w:name="conclusion"/>
    <w:p>
      <w:pPr>
        <w:pStyle w:val="Heading2"/>
      </w:pPr>
      <w:r>
        <w:t xml:space="preserve">7. Conclusion</w:t>
      </w:r>
    </w:p>
    <w:p>
      <w:pPr>
        <w:pStyle w:val="FirstParagraph"/>
      </w:pPr>
      <w:r>
        <w:t xml:space="preserve">This Experiment Protocol serves as a rigorous guide for testing the integration of technology in legal practice. By focusing on the specific needs and regulations of a Lawyer in France Marseille, the study aims to bridge the gap between traditional jurisprudence and modern operational efficiency. The results will contribute to the broader understanding of how legal services can be delivered more effectively in major French urban centers.</w:t>
      </w:r>
    </w:p>
    <w:bookmarkEnd w:id="34"/>
    <w:p>
      <w:pPr>
        <w:pStyle w:val="BodyText"/>
      </w:pPr>
      <w:r>
        <w:t xml:space="preserve">Disclaimer: This document is a template for an experiment protocol. It does not constitute legal advice. Any Lawyer in France Marseille implementing this protocol should consult with the local Bar Association and legal compliance experts.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Practice Optimization in Marseille</dc:title>
  <dc:creator/>
  <dc:language>en</dc:language>
  <cp:keywords/>
  <dcterms:created xsi:type="dcterms:W3CDTF">2026-10-10T04:05:50Z</dcterms:created>
  <dcterms:modified xsi:type="dcterms:W3CDTF">2026-10-10T04:05:50Z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