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31" w:name="Xae15c4dffc8c854000694a183efa6079541c708"/>
    <w:p>
      <w:pPr>
        <w:pStyle w:val="Heading1"/>
      </w:pPr>
      <w:r>
        <w:t xml:space="preserve">Experiment Protocol: Legal Practice in Germany Berlin</w:t>
      </w:r>
    </w:p>
    <w:bookmarkStart w:id="20" w:name="introduction"/>
    <w:p>
      <w:pPr>
        <w:pStyle w:val="Heading2"/>
      </w:pPr>
      <w:r>
        <w:t xml:space="preserve">1. Introduction</w:t>
      </w:r>
    </w:p>
    <w:p>
      <w:pPr>
        <w:pStyle w:val="FirstParagraph"/>
      </w:pPr>
      <w:r>
        <w:t xml:space="preserve">This document outlines the Experiment Protocol for studying the role, responsibilities, and operational dynamics of a Lawyer in Germany Berlin. The purpose of this protocol is to provide a structured framework for conducting research, observation, and analysis within the legal environment of Berlin, Germany. This protocol is designed to ensure that all aspects of the legal profession are explored systematically, with a focus on the unique characteristics of practicing law in this specific jurisdiction.</w:t>
      </w:r>
    </w:p>
    <w:p>
      <w:pPr>
        <w:pStyle w:val="BodyText"/>
      </w:pPr>
      <w:r>
        <w:t xml:space="preserve">The legal landscape in Germany Berlin is shaped by a combination of federal laws, local regulations, and cultural norms. Understanding these elements is crucial for anyone seeking to practice law or conduct research in this field. This protocol will guide researchers, students, and professionals through the process of gathering data, analyzing cases, and drawing meaningful conclusions about the legal profession in this context.</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examine the daily activities and responsibilities of a Lawyer in Germany Berlin.</w:t>
      </w:r>
    </w:p>
    <w:p>
      <w:pPr>
        <w:numPr>
          <w:ilvl w:val="0"/>
          <w:numId w:val="1001"/>
        </w:numPr>
        <w:pStyle w:val="Compact"/>
      </w:pPr>
      <w:r>
        <w:t xml:space="preserve">To analyze the impact of German federal and local laws on legal practice in Berlin.</w:t>
      </w:r>
    </w:p>
    <w:p>
      <w:pPr>
        <w:numPr>
          <w:ilvl w:val="0"/>
          <w:numId w:val="1001"/>
        </w:numPr>
        <w:pStyle w:val="Compact"/>
      </w:pPr>
      <w:r>
        <w:t xml:space="preserve">To explore the challenges and opportunities faced by lawyers in this jurisdiction.</w:t>
      </w:r>
    </w:p>
    <w:p>
      <w:pPr>
        <w:numPr>
          <w:ilvl w:val="0"/>
          <w:numId w:val="1001"/>
        </w:numPr>
        <w:pStyle w:val="Compact"/>
      </w:pPr>
      <w:r>
        <w:t xml:space="preserve">To identify best practices for legal representation and client interaction in Germany Berlin.</w:t>
      </w:r>
    </w:p>
    <w:p>
      <w:pPr>
        <w:numPr>
          <w:ilvl w:val="0"/>
          <w:numId w:val="1001"/>
        </w:numPr>
        <w:pStyle w:val="Compact"/>
      </w:pPr>
      <w:r>
        <w:t xml:space="preserve">To contribute to the broader understanding of the legal profession in Germany through empirical research.</w:t>
      </w:r>
    </w:p>
    <w:bookmarkEnd w:id="21"/>
    <w:bookmarkStart w:id="25" w:name="methodology"/>
    <w:p>
      <w:pPr>
        <w:pStyle w:val="Heading2"/>
      </w:pPr>
      <w:r>
        <w:t xml:space="preserve">3. Methodology</w:t>
      </w:r>
    </w:p>
    <w:bookmarkStart w:id="22" w:name="data-collection"/>
    <w:p>
      <w:pPr>
        <w:pStyle w:val="Heading3"/>
      </w:pPr>
      <w:r>
        <w:t xml:space="preserve">3.1 Data Collection</w:t>
      </w:r>
    </w:p>
    <w:p>
      <w:pPr>
        <w:pStyle w:val="FirstParagraph"/>
      </w:pPr>
      <w:r>
        <w:t xml:space="preserve">Data will be collected through a combination of qualitative and quantitative methods. These include:</w:t>
      </w:r>
    </w:p>
    <w:p>
      <w:pPr>
        <w:numPr>
          <w:ilvl w:val="0"/>
          <w:numId w:val="1002"/>
        </w:numPr>
        <w:pStyle w:val="Compact"/>
      </w:pPr>
      <w:r>
        <w:rPr>
          <w:bCs/>
          <w:b/>
        </w:rPr>
        <w:t xml:space="preserve">Interviews:</w:t>
      </w:r>
      <w:r>
        <w:t xml:space="preserve"> </w:t>
      </w:r>
      <w:r>
        <w:t xml:space="preserve">Conducting semi-structured interviews with practicing lawyers in Berlin to gain insights into their experiences, challenges, and perspectives.</w:t>
      </w:r>
    </w:p>
    <w:p>
      <w:pPr>
        <w:numPr>
          <w:ilvl w:val="0"/>
          <w:numId w:val="1002"/>
        </w:numPr>
        <w:pStyle w:val="Compact"/>
      </w:pPr>
      <w:r>
        <w:rPr>
          <w:bCs/>
          <w:b/>
        </w:rPr>
        <w:t xml:space="preserve">Case Studies:</w:t>
      </w:r>
      <w:r>
        <w:t xml:space="preserve"> </w:t>
      </w:r>
      <w:r>
        <w:t xml:space="preserve">Analyzing selected legal cases handled by lawyers in Berlin to understand the application of laws and legal strategies.</w:t>
      </w:r>
    </w:p>
    <w:p>
      <w:pPr>
        <w:numPr>
          <w:ilvl w:val="0"/>
          <w:numId w:val="1002"/>
        </w:numPr>
        <w:pStyle w:val="Compact"/>
      </w:pPr>
      <w:r>
        <w:rPr>
          <w:bCs/>
          <w:b/>
        </w:rPr>
        <w:t xml:space="preserve">Observation:</w:t>
      </w:r>
      <w:r>
        <w:t xml:space="preserve"> </w:t>
      </w:r>
      <w:r>
        <w:t xml:space="preserve">Observing court proceedings, client meetings, and other legal activities to document real-world practices.</w:t>
      </w:r>
    </w:p>
    <w:p>
      <w:pPr>
        <w:numPr>
          <w:ilvl w:val="0"/>
          <w:numId w:val="1002"/>
        </w:numPr>
        <w:pStyle w:val="Compact"/>
      </w:pPr>
      <w:r>
        <w:rPr>
          <w:bCs/>
          <w:b/>
        </w:rPr>
        <w:t xml:space="preserve">Surveys:</w:t>
      </w:r>
      <w:r>
        <w:t xml:space="preserve"> </w:t>
      </w:r>
      <w:r>
        <w:t xml:space="preserve">Distributing surveys to lawyers and legal professionals in Berlin to gather quantitative data on trends and opinions.</w:t>
      </w:r>
    </w:p>
    <w:bookmarkEnd w:id="22"/>
    <w:bookmarkStart w:id="23" w:name="sample-selection"/>
    <w:p>
      <w:pPr>
        <w:pStyle w:val="Heading3"/>
      </w:pPr>
      <w:r>
        <w:t xml:space="preserve">3.2 Sample Selection</w:t>
      </w:r>
    </w:p>
    <w:p>
      <w:pPr>
        <w:pStyle w:val="FirstParagraph"/>
      </w:pPr>
      <w:r>
        <w:t xml:space="preserve">The sample will consist of lawyers practicing in various areas of law, including civil, criminal, corporate, and family law. Efforts will be made to ensure diversity in terms of gender, age, and years of experience. The sample size will be determined based on statistical requirements and practical considerations.</w:t>
      </w:r>
    </w:p>
    <w:bookmarkEnd w:id="23"/>
    <w:bookmarkStart w:id="24" w:name="ethical-considerations"/>
    <w:p>
      <w:pPr>
        <w:pStyle w:val="Heading3"/>
      </w:pPr>
      <w:r>
        <w:t xml:space="preserve">3.3 Ethical Considerations</w:t>
      </w:r>
    </w:p>
    <w:p>
      <w:pPr>
        <w:pStyle w:val="FirstParagraph"/>
      </w:pPr>
      <w:r>
        <w:t xml:space="preserve">All participants will be informed about the purpose of the study and will provide informed consent before participating. Confidentiality and anonymity will be maintained throughout the research process. Any sensitive information obtained during the study will be handled in accordance with German data protection laws.</w:t>
      </w:r>
    </w:p>
    <w:bookmarkEnd w:id="24"/>
    <w:bookmarkEnd w:id="25"/>
    <w:bookmarkStart w:id="26" w:name="legal-framework-in-germany-berlin"/>
    <w:p>
      <w:pPr>
        <w:pStyle w:val="Heading2"/>
      </w:pPr>
      <w:r>
        <w:t xml:space="preserve">4. Legal Framework in Germany Berlin</w:t>
      </w:r>
    </w:p>
    <w:p>
      <w:pPr>
        <w:pStyle w:val="FirstParagraph"/>
      </w:pPr>
      <w:r>
        <w:t xml:space="preserve">Understanding the legal framework is essential for conducting this experiment. In Germany Berlin, lawyers operate within a complex system of federal and local laws. Key aspects include:</w:t>
      </w:r>
    </w:p>
    <w:p>
      <w:pPr>
        <w:numPr>
          <w:ilvl w:val="0"/>
          <w:numId w:val="1003"/>
        </w:numPr>
        <w:pStyle w:val="Compact"/>
      </w:pPr>
      <w:r>
        <w:rPr>
          <w:bCs/>
          <w:b/>
        </w:rPr>
        <w:t xml:space="preserve">Federal Laws:</w:t>
      </w:r>
      <w:r>
        <w:t xml:space="preserve"> </w:t>
      </w:r>
      <w:r>
        <w:t xml:space="preserve">The German Civil Code (BGB), Criminal Code (StGB), and other federal statutes form the foundation of legal practice.</w:t>
      </w:r>
    </w:p>
    <w:p>
      <w:pPr>
        <w:numPr>
          <w:ilvl w:val="0"/>
          <w:numId w:val="1003"/>
        </w:numPr>
        <w:pStyle w:val="Compact"/>
      </w:pPr>
      <w:r>
        <w:rPr>
          <w:bCs/>
          <w:b/>
        </w:rPr>
        <w:t xml:space="preserve">Local Regulations:</w:t>
      </w:r>
      <w:r>
        <w:t xml:space="preserve"> </w:t>
      </w:r>
      <w:r>
        <w:t xml:space="preserve">Berlin-specific regulations may influence certain areas of law, such as housing, employment, and municipal governance.</w:t>
      </w:r>
    </w:p>
    <w:p>
      <w:pPr>
        <w:numPr>
          <w:ilvl w:val="0"/>
          <w:numId w:val="1003"/>
        </w:numPr>
        <w:pStyle w:val="Compact"/>
      </w:pPr>
      <w:r>
        <w:rPr>
          <w:bCs/>
          <w:b/>
        </w:rPr>
        <w:t xml:space="preserve">Professional Standards:</w:t>
      </w:r>
      <w:r>
        <w:t xml:space="preserve"> </w:t>
      </w:r>
      <w:r>
        <w:t xml:space="preserve">Lawyers in Germany are governed by professional codes of conduct, which emphasize integrity, confidentiality, and competence.</w:t>
      </w:r>
    </w:p>
    <w:p>
      <w:pPr>
        <w:pStyle w:val="FirstParagraph"/>
      </w:pPr>
      <w:r>
        <w:t xml:space="preserve">This protocol will take into account these legal frameworks to ensure that the research is relevant and accurate.</w:t>
      </w:r>
    </w:p>
    <w:bookmarkEnd w:id="26"/>
    <w:bookmarkStart w:id="27" w:name="data-analysis"/>
    <w:p>
      <w:pPr>
        <w:pStyle w:val="Heading2"/>
      </w:pPr>
      <w:r>
        <w:t xml:space="preserve">5. Data Analysis</w:t>
      </w:r>
    </w:p>
    <w:p>
      <w:pPr>
        <w:pStyle w:val="FirstParagraph"/>
      </w:pPr>
      <w:r>
        <w:t xml:space="preserve">Data collected through interviews, case studies, observations, and surveys will be analyzed using both qualitative and quantitative methods. Qualitative data will be coded and categorized to identify themes and patterns. Quantitative data will be analyzed using statistical tools to determine trends and correlations. The results will be interpreted in the context of the legal environment in Germany Berlin.</w:t>
      </w:r>
    </w:p>
    <w:bookmarkEnd w:id="27"/>
    <w:bookmarkStart w:id="28" w:name="expected-outcomes"/>
    <w:p>
      <w:pPr>
        <w:pStyle w:val="Heading2"/>
      </w:pPr>
      <w:r>
        <w:t xml:space="preserve">6. Expected Outcomes</w:t>
      </w:r>
    </w:p>
    <w:p>
      <w:pPr>
        <w:pStyle w:val="FirstParagraph"/>
      </w:pPr>
      <w:r>
        <w:t xml:space="preserve">The expected outcomes of this Experiment Protocol include:</w:t>
      </w:r>
    </w:p>
    <w:p>
      <w:pPr>
        <w:numPr>
          <w:ilvl w:val="0"/>
          <w:numId w:val="1004"/>
        </w:numPr>
        <w:pStyle w:val="Compact"/>
      </w:pPr>
      <w:r>
        <w:t xml:space="preserve">A comprehensive understanding of the role and responsibilities of a Lawyer in Germany Berlin.</w:t>
      </w:r>
    </w:p>
    <w:p>
      <w:pPr>
        <w:numPr>
          <w:ilvl w:val="0"/>
          <w:numId w:val="1004"/>
        </w:numPr>
        <w:pStyle w:val="Compact"/>
      </w:pPr>
      <w:r>
        <w:t xml:space="preserve">Identification of key challenges and opportunities in the legal profession in this jurisdiction.</w:t>
      </w:r>
    </w:p>
    <w:p>
      <w:pPr>
        <w:numPr>
          <w:ilvl w:val="0"/>
          <w:numId w:val="1004"/>
        </w:numPr>
        <w:pStyle w:val="Compact"/>
      </w:pPr>
      <w:r>
        <w:t xml:space="preserve">Recommendations for improving legal practice and client service in Berlin.</w:t>
      </w:r>
    </w:p>
    <w:p>
      <w:pPr>
        <w:numPr>
          <w:ilvl w:val="0"/>
          <w:numId w:val="1004"/>
        </w:numPr>
        <w:pStyle w:val="Compact"/>
      </w:pPr>
      <w:r>
        <w:t xml:space="preserve">Contributions to academic and professional literature on the legal profession in Germany.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research instruments, obtain ethical approval, and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interviews, case studies, observations, and surveys.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qualitative and quantitative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and disseminate findings.</w:t>
            </w:r>
          </w:p>
        </w:tc>
      </w:tr>
    </w:tbl>
    <w:bookmarkEnd w:id="29"/>
    <w:bookmarkStart w:id="30" w:name="conclusion"/>
    <w:p>
      <w:pPr>
        <w:pStyle w:val="Heading2"/>
      </w:pPr>
      <w:r>
        <w:t xml:space="preserve">8. Conclusion</w:t>
      </w:r>
    </w:p>
    <w:p>
      <w:pPr>
        <w:pStyle w:val="FirstParagraph"/>
      </w:pPr>
      <w:r>
        <w:t xml:space="preserve">This Experiment Protocol provides a structured approach to studying the role of a Lawyer in Germany Berlin. By following this protocol, researchers can gain valuable insights into the legal profession in this jurisdiction and contribute to the broader understanding of law and legal practice in Germany.</w:t>
      </w:r>
    </w:p>
    <w:bookmarkEnd w:id="30"/>
    <w:p>
      <w:pPr>
        <w:pStyle w:val="BodyText"/>
      </w:pPr>
      <w:r>
        <w:t xml:space="preserve">Document Version: 1.0 | Date: October 2023 | Prepared for Research Purposes in Germany Berlin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Germany Berlin</dc:title>
  <dc:creator/>
  <dc:language>en</dc:language>
  <cp:keywords/>
  <dcterms:created xsi:type="dcterms:W3CDTF">2026-10-10T02:27:39Z</dcterms:created>
  <dcterms:modified xsi:type="dcterms:W3CDTF">2026-10-10T02:27:39Z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