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Milan</w:t>
      </w:r>
    </w:p>
    <w:bookmarkStart w:id="31" w:name="X3a509dc77e961cc8fcd8ae0100930faa31a4f2e"/>
    <w:p>
      <w:pPr>
        <w:pStyle w:val="Heading1"/>
      </w:pPr>
      <w:r>
        <w:t xml:space="preserve">Experiment Protocol: Assessment of Legal Practice Standards for Lawyers in Italy Milan</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professional performance, ethical compliance, and client interaction standards of lawyers practicing in Italy Milan. The legal landscape in Milan, as the economic and financial capital of Italy, presents unique challenges and opportunities for legal professionals. This protocol aims to systematically assess how lawyers in this jurisdiction handle complex legal matters, adhere to Italian legal regulations, and maintain professional integrity.</w:t>
      </w:r>
    </w:p>
    <w:p>
      <w:pPr>
        <w:pStyle w:val="BodyText"/>
      </w:pPr>
      <w:r>
        <w:t xml:space="preserve">The experiment is designed to provide empirical data on the effectiveness of legal services in Milan, focusing on areas such as corporate law, civil litigation, and regulatory compliance. By conducting this study, we aim to contribute to the improvement of legal practice standards and enhance client trust in the legal profession within Italy Milan.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competence and efficiency of lawyers in Italy Milan in handling various legal cases.</w:t>
      </w:r>
    </w:p>
    <w:p>
      <w:pPr>
        <w:numPr>
          <w:ilvl w:val="0"/>
          <w:numId w:val="1001"/>
        </w:numPr>
        <w:pStyle w:val="Compact"/>
      </w:pPr>
      <w:r>
        <w:t xml:space="preserve">To assess the adherence of lawyers to ethical guidelines and professional standards set by the Italian Bar Association.</w:t>
      </w:r>
    </w:p>
    <w:p>
      <w:pPr>
        <w:numPr>
          <w:ilvl w:val="0"/>
          <w:numId w:val="1001"/>
        </w:numPr>
        <w:pStyle w:val="Compact"/>
      </w:pPr>
      <w:r>
        <w:t xml:space="preserve">To analyze client satisfaction levels and the quality of lawyer-client communication in Milan.</w:t>
      </w:r>
    </w:p>
    <w:p>
      <w:pPr>
        <w:numPr>
          <w:ilvl w:val="0"/>
          <w:numId w:val="1001"/>
        </w:numPr>
        <w:pStyle w:val="Compact"/>
      </w:pPr>
      <w:r>
        <w:t xml:space="preserve">To identify areas for improvement in legal practice and recommend strategies for enhancing professional development.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analysis with qualitative assessments. The study will be conducted over a period of six months, involving a diverse sample of lawyers practicing in Italy Milan.</w:t>
      </w:r>
    </w:p>
    <w:bookmarkEnd w:id="22"/>
    <w:bookmarkStart w:id="23" w:name="sample-selection"/>
    <w:p>
      <w:pPr>
        <w:pStyle w:val="Heading3"/>
      </w:pPr>
      <w:r>
        <w:t xml:space="preserve">3.2 Sample Selection</w:t>
      </w:r>
    </w:p>
    <w:p>
      <w:pPr>
        <w:pStyle w:val="FirstParagraph"/>
      </w:pPr>
      <w:r>
        <w:t xml:space="preserve">A stratified random sampling technique will be used to select participants from the Milan Bar Association. The sample will include lawyers specializing in different areas of law, such as corporate, criminal, family, and administrative law. The sample size will be determined based on statistical power analysis to ensure representativeness.</w:t>
      </w:r>
    </w:p>
    <w:bookmarkEnd w:id="23"/>
    <w:bookmarkStart w:id="24" w:name="data-collection-methods"/>
    <w:p>
      <w:pPr>
        <w:pStyle w:val="Heading3"/>
      </w:pPr>
      <w:r>
        <w:t xml:space="preserve">3.3 Data Collection Methods</w:t>
      </w:r>
    </w:p>
    <w:p>
      <w:pPr>
        <w:pStyle w:val="FirstParagraph"/>
      </w:pPr>
      <w:r>
        <w:t xml:space="preserve">Data will be collected through multiple channels:</w:t>
      </w:r>
    </w:p>
    <w:p>
      <w:pPr>
        <w:numPr>
          <w:ilvl w:val="0"/>
          <w:numId w:val="1002"/>
        </w:numPr>
        <w:pStyle w:val="Compact"/>
      </w:pPr>
      <w:r>
        <w:rPr>
          <w:bCs/>
          <w:b/>
        </w:rPr>
        <w:t xml:space="preserve">Case File Reviews:</w:t>
      </w:r>
      <w:r>
        <w:t xml:space="preserve"> </w:t>
      </w:r>
      <w:r>
        <w:t xml:space="preserve">Anonymized case files will be reviewed to assess the quality of legal work, including documentation, strategy, and outcomes.</w:t>
      </w:r>
    </w:p>
    <w:p>
      <w:pPr>
        <w:numPr>
          <w:ilvl w:val="0"/>
          <w:numId w:val="1002"/>
        </w:numPr>
        <w:pStyle w:val="Compact"/>
      </w:pPr>
      <w:r>
        <w:rPr>
          <w:bCs/>
          <w:b/>
        </w:rPr>
        <w:t xml:space="preserve">Client Surveys:</w:t>
      </w:r>
      <w:r>
        <w:t xml:space="preserve"> </w:t>
      </w:r>
      <w:r>
        <w:t xml:space="preserve">Structured surveys will be administered to clients to gather feedback on their experiences with lawyers in Milan.</w:t>
      </w:r>
    </w:p>
    <w:p>
      <w:pPr>
        <w:numPr>
          <w:ilvl w:val="0"/>
          <w:numId w:val="1002"/>
        </w:numPr>
        <w:pStyle w:val="Compact"/>
      </w:pPr>
      <w:r>
        <w:rPr>
          <w:bCs/>
          <w:b/>
        </w:rPr>
        <w:t xml:space="preserve">Interviews:</w:t>
      </w:r>
      <w:r>
        <w:t xml:space="preserve"> </w:t>
      </w:r>
      <w:r>
        <w:t xml:space="preserve">Semi-structured interviews will be conducted with a subset of lawyers to gain insights into their practices and challenges.</w:t>
      </w:r>
    </w:p>
    <w:p>
      <w:pPr>
        <w:numPr>
          <w:ilvl w:val="0"/>
          <w:numId w:val="1002"/>
        </w:numPr>
        <w:pStyle w:val="Compact"/>
      </w:pPr>
      <w:r>
        <w:rPr>
          <w:bCs/>
          <w:b/>
        </w:rPr>
        <w:t xml:space="preserve">Observations:</w:t>
      </w:r>
      <w:r>
        <w:t xml:space="preserve"> </w:t>
      </w:r>
      <w:r>
        <w:t xml:space="preserve">Direct observations of lawyer-client interactions and court proceedings will be conducted where permissible.</w:t>
      </w:r>
    </w:p>
    <w:bookmarkEnd w:id="24"/>
    <w:bookmarkEnd w:id="25"/>
    <w:bookmarkStart w:id="26" w:name="ethical-considerations"/>
    <w:p>
      <w:pPr>
        <w:pStyle w:val="Heading2"/>
      </w:pPr>
      <w:r>
        <w:t xml:space="preserve">4. Ethical Considerations</w:t>
      </w:r>
    </w:p>
    <w:p>
      <w:pPr>
        <w:pStyle w:val="FirstParagraph"/>
      </w:pPr>
      <w:r>
        <w:t xml:space="preserve">This experiment will strictly adhere to ethical guidelines and legal requirements in Italy. Informed consent will be obtained from all participants, and confidentiality will be maintained throughout the study. Data will be anonymized to protect the identities of lawyers and clients. The protocol has been reviewed and approved by an independent ethics committee.</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patterns and correlations. Qualitative data will be analyzed using thematic analysis to extract key themes and insights. The results will be triangulated to ensure validity and reliability.</w:t>
      </w:r>
    </w:p>
    <w:bookmarkEnd w:id="27"/>
    <w:bookmarkStart w:id="28" w:name="expected-outcomes"/>
    <w:p>
      <w:pPr>
        <w:pStyle w:val="Heading2"/>
      </w:pPr>
      <w:r>
        <w:t xml:space="preserve">6. Expected Outcomes</w:t>
      </w:r>
    </w:p>
    <w:p>
      <w:pPr>
        <w:pStyle w:val="FirstParagraph"/>
      </w:pPr>
      <w:r>
        <w:t xml:space="preserve">The experiment aims to produce a comprehensive report detailing the current state of legal practice in Italy Milan. Expected outcomes include:</w:t>
      </w:r>
    </w:p>
    <w:p>
      <w:pPr>
        <w:numPr>
          <w:ilvl w:val="0"/>
          <w:numId w:val="1003"/>
        </w:numPr>
        <w:pStyle w:val="Compact"/>
      </w:pPr>
      <w:r>
        <w:t xml:space="preserve">Identification of best practices among lawyers in Milan.</w:t>
      </w:r>
    </w:p>
    <w:p>
      <w:pPr>
        <w:numPr>
          <w:ilvl w:val="0"/>
          <w:numId w:val="1003"/>
        </w:numPr>
        <w:pStyle w:val="Compact"/>
      </w:pPr>
      <w:r>
        <w:t xml:space="preserve">Recommendations for improving legal education and professional development.</w:t>
      </w:r>
    </w:p>
    <w:p>
      <w:pPr>
        <w:numPr>
          <w:ilvl w:val="0"/>
          <w:numId w:val="1003"/>
        </w:numPr>
        <w:pStyle w:val="Compact"/>
      </w:pPr>
      <w:r>
        <w:t xml:space="preserve">Insights into client expectations and satisfaction levels.</w:t>
      </w:r>
    </w:p>
    <w:p>
      <w:pPr>
        <w:numPr>
          <w:ilvl w:val="0"/>
          <w:numId w:val="1003"/>
        </w:numPr>
        <w:pStyle w:val="Compact"/>
      </w:pPr>
      <w:r>
        <w:t xml:space="preserve">Policy recommendations for regulatory bodies to enhance legal standards.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ethics approval, sample selection</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Case reviews, surveys, interviews, observations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and thematic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Report writing, dissemination of findings</w:t>
            </w:r>
          </w:p>
        </w:tc>
      </w:tr>
    </w:tbl>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and standards of lawyers in Italy Milan. By systematically assessing legal practice, this study aims to contribute to the enhancement of legal services and the promotion of professional excellence in one of Italy's most dynamic legal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Milan</dc:title>
  <dc:creator/>
  <dc:language>en</dc:language>
  <cp:keywords/>
  <dcterms:created xsi:type="dcterms:W3CDTF">2026-10-10T06:41:12Z</dcterms:created>
  <dcterms:modified xsi:type="dcterms:W3CDTF">2026-10-10T06:41:12Z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