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Adaptation</w:t>
      </w:r>
      <w:r>
        <w:t xml:space="preserve"> </w:t>
      </w:r>
      <w:r>
        <w:t xml:space="preserve">in</w:t>
      </w:r>
      <w:r>
        <w:t xml:space="preserve"> </w:t>
      </w:r>
      <w:r>
        <w:t xml:space="preserve">Italy</w:t>
      </w:r>
      <w:r>
        <w:t xml:space="preserve"> </w:t>
      </w:r>
      <w:r>
        <w:t xml:space="preserve">Rome</w:t>
      </w:r>
    </w:p>
    <w:bookmarkStart w:id="20" w:name="X1ba56e66f9b2c66325d5f753bbe396fc86ec477"/>
    <w:p>
      <w:pPr>
        <w:pStyle w:val="Heading1"/>
      </w:pPr>
      <w:r>
        <w:t xml:space="preserve">Experiment Protocol: Cross-Border Legal Practice Adaptation</w:t>
      </w:r>
    </w:p>
    <w:p>
      <w:pPr>
        <w:pStyle w:val="FirstParagraph"/>
      </w:pPr>
      <w:r>
        <w:rPr>
          <w:bCs/>
          <w:b/>
        </w:rPr>
        <w:t xml:space="preserve">Subject:</w:t>
      </w:r>
      <w:r>
        <w:t xml:space="preserve"> </w:t>
      </w:r>
      <w:r>
        <w:t xml:space="preserve">The Lawyer (Foreign Qualified)</w:t>
      </w:r>
      <w:r>
        <w:br/>
      </w:r>
      <w:r>
        <w:rPr>
          <w:bCs/>
          <w:b/>
        </w:rPr>
        <w:t xml:space="preserve">Location:</w:t>
      </w:r>
      <w:r>
        <w:t xml:space="preserve"> </w:t>
      </w:r>
      <w:r>
        <w:t xml:space="preserve">Italy Rome (Corte di Appello di Roma)</w:t>
      </w:r>
      <w:r>
        <w:br/>
      </w:r>
      <w:r>
        <w:rPr>
          <w:bCs/>
          <w:b/>
        </w:rPr>
        <w:t xml:space="preserve">Protocol ID:</w:t>
      </w:r>
      <w:r>
        <w:t xml:space="preserve"> </w:t>
      </w:r>
      <w:r>
        <w:t xml:space="preserve">EXP-ROM-LAW-2024-001</w:t>
      </w:r>
      <w:r>
        <w:br/>
      </w:r>
      <w:r>
        <w:rPr>
          <w:bCs/>
          <w:b/>
        </w:rPr>
        <w:t xml:space="preserve">Date:</w:t>
      </w:r>
      <w:r>
        <w:t xml:space="preserve"> </w:t>
      </w:r>
      <w:r>
        <w:t xml:space="preserve">October 26, 2023</w:t>
      </w:r>
      <w:r>
        <w:br/>
      </w:r>
      <w:r>
        <w:rPr>
          <w:bCs/>
          <w:b/>
        </w:rPr>
        <w:t xml:space="preserve">Objective:</w:t>
      </w:r>
      <w:r>
        <w:t xml:space="preserve"> </w:t>
      </w:r>
      <w:r>
        <w:t xml:space="preserve">To evaluate the procedural, linguistic, and cultural adaptation required for a foreign-qualified Lawyer to practice effectively within the jurisdiction of Italy Rome.</w:t>
      </w:r>
    </w:p>
    <w:bookmarkEnd w:id="20"/>
    <w:bookmarkStart w:id="21" w:name="introduction-and-background"/>
    <w:p>
      <w:pPr>
        <w:pStyle w:val="Heading2"/>
      </w:pPr>
      <w:r>
        <w:t xml:space="preserve">1. Introduction and Background</w:t>
      </w:r>
    </w:p>
    <w:p>
      <w:pPr>
        <w:pStyle w:val="FirstParagraph"/>
      </w:pPr>
      <w:r>
        <w:t xml:space="preserve">This Experiment Protocol outlines the structured methodology for assessing the integration of a foreign-qualified Lawyer into the legal ecosystem of Italy Rome. The legal system in Italy is a civil law jurisdiction, heavily influenced by the Napoleonic Code and distinct from common law systems. Rome, as the capital and seat of the highest courts, presents a unique environment characterized by complex bureaucratic procedures, strict adherence to formalism, and a specific professional culture.</w:t>
      </w:r>
    </w:p>
    <w:p>
      <w:pPr>
        <w:pStyle w:val="BodyText"/>
      </w:pPr>
      <w:r>
        <w:t xml:space="preserve">The primary goal of this experiment is to determine the efficacy of a structured adaptation program for a Lawyer seeking to provide legal services in Italy Rome. This involves navigating the requirements of the Consiglio Nazionale Forense (CNF) and the local Bar Association (Ordine degli Avvocati di Roma). The protocol focuses on three critical pillars: regulatory compliance, linguistic proficiency in legal Italian, and procedural mastery of the Roman judicial system.</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verify the Lawyer's ability to interpret and apply the Italian Civil Code (Codice Civile) and Code of Civil Procedure (Codice di Procedura Civile) within the context of Rome.</w:t>
      </w:r>
    </w:p>
    <w:p>
      <w:pPr>
        <w:numPr>
          <w:ilvl w:val="0"/>
          <w:numId w:val="1001"/>
        </w:numPr>
        <w:pStyle w:val="Compact"/>
      </w:pPr>
      <w:r>
        <w:t xml:space="preserve">To assess the Lawyer's proficiency in drafting legal documents (atti giudiziari) that meet the rigorous formal standards required by the courts in Italy Rome.</w:t>
      </w:r>
    </w:p>
    <w:p>
      <w:pPr>
        <w:numPr>
          <w:ilvl w:val="0"/>
          <w:numId w:val="1001"/>
        </w:numPr>
        <w:pStyle w:val="Compact"/>
      </w:pPr>
      <w:r>
        <w:t xml:space="preserve">To evaluate the Lawyer's capacity to navigate the digital justice system (PCT - Processo Civile Telematico) utilized extensively in the Lazio region.</w:t>
      </w:r>
    </w:p>
    <w:p>
      <w:pPr>
        <w:numPr>
          <w:ilvl w:val="0"/>
          <w:numId w:val="1001"/>
        </w:numPr>
        <w:pStyle w:val="Compact"/>
      </w:pPr>
      <w:r>
        <w:t xml:space="preserve">To measure the Lawyer's cultural adaptation to the professional etiquette and client expectations prevalent among legal practitioners in Italy Rome.</w:t>
      </w:r>
    </w:p>
    <w:bookmarkEnd w:id="22"/>
    <w:bookmarkStart w:id="29" w:name="methodology"/>
    <w:p>
      <w:pPr>
        <w:pStyle w:val="Heading2"/>
      </w:pPr>
      <w:r>
        <w:t xml:space="preserve">3. Methodology</w:t>
      </w:r>
    </w:p>
    <w:bookmarkStart w:id="23" w:name="participant-profile"/>
    <w:p>
      <w:pPr>
        <w:pStyle w:val="Heading3"/>
      </w:pPr>
      <w:r>
        <w:t xml:space="preserve">3.1. Participant Profile</w:t>
      </w:r>
    </w:p>
    <w:p>
      <w:pPr>
        <w:pStyle w:val="FirstParagraph"/>
      </w:pPr>
      <w:r>
        <w:t xml:space="preserve">The subject of this experiment is a Lawyer qualified in a jurisdiction outside of Italy (e.g., UK, USA, or another EU member state). The Lawyer must possess a minimum of five years of post-qualification experience. The experiment assumes the Lawyer has already initiated the recognition process under EU Directive 98/5/EC or relevant bilateral agreements, allowing them to practice under their home title while adapting to Italian law.</w:t>
      </w:r>
    </w:p>
    <w:bookmarkEnd w:id="23"/>
    <w:bookmarkStart w:id="28" w:name="experimental-phases"/>
    <w:p>
      <w:pPr>
        <w:pStyle w:val="Heading3"/>
      </w:pPr>
      <w:r>
        <w:t xml:space="preserve">3.2. Experimental Phases</w:t>
      </w:r>
    </w:p>
    <w:p>
      <w:pPr>
        <w:pStyle w:val="FirstParagraph"/>
      </w:pPr>
      <w:r>
        <w:t xml:space="preserve">The experiment is divided into four distinct phases, each lasting four weeks, conducted within the legal district of Italy Rome.</w:t>
      </w:r>
    </w:p>
    <w:bookmarkStart w:id="24" w:name="Xd0b68e677a17b86548499220290e85d8b348975"/>
    <w:p>
      <w:pPr>
        <w:pStyle w:val="Heading4"/>
      </w:pPr>
      <w:r>
        <w:t xml:space="preserve">Phase 1: Regulatory and Institutional Orientation</w:t>
      </w:r>
    </w:p>
    <w:p>
      <w:pPr>
        <w:pStyle w:val="FirstParagraph"/>
      </w:pPr>
      <w:r>
        <w:t xml:space="preserve">During this phase, the Lawyer will engage with the local Bar Association in Italy Rome. The focus is on understanding the ethical code (Codice Deontologico Forense). The Lawyer must attend mandatory seminars regarding the specific jurisdictional nuances of the Tribunale di Roma. Key activities include reviewing the statutes of the Ordine degli Avvocati di Roma and understanding the fee structures regulated by the Italian Ministry of Justice.</w:t>
      </w:r>
    </w:p>
    <w:bookmarkEnd w:id="24"/>
    <w:bookmarkStart w:id="25" w:name="Xf674edd6356b7aa17741eea43627c07da118c02"/>
    <w:p>
      <w:pPr>
        <w:pStyle w:val="Heading4"/>
      </w:pPr>
      <w:r>
        <w:t xml:space="preserve">Phase 2: Linguistic and Drafting Competence</w:t>
      </w:r>
    </w:p>
    <w:p>
      <w:pPr>
        <w:pStyle w:val="FirstParagraph"/>
      </w:pPr>
      <w:r>
        <w:t xml:space="preserve">Legal Italian is highly technical and differs significantly from colloquial usage. In this phase, the Lawyer will be tasked with drafting standard procedural documents relevant to Italy Rome, such as a "Citazione" (Summons) or a "Ricorso" (Appeal). These documents will be reviewed by a senior Italian counsel. The experiment measures the accuracy of legal terminology and the adherence to the formalistic style required by Roman judges. Errors in formatting or citation of Italian case law will be recorded as critical metrics.</w:t>
      </w:r>
    </w:p>
    <w:bookmarkEnd w:id="25"/>
    <w:bookmarkStart w:id="26" w:name="Xa9736e90337b4a450d1f868eb69d7048679bdc3"/>
    <w:p>
      <w:pPr>
        <w:pStyle w:val="Heading4"/>
      </w:pPr>
      <w:r>
        <w:t xml:space="preserve">Phase 3: Procedural Simulation and Digital Integration</w:t>
      </w:r>
    </w:p>
    <w:p>
      <w:pPr>
        <w:pStyle w:val="FirstParagraph"/>
      </w:pPr>
      <w:r>
        <w:t xml:space="preserve">The Italian justice system, particularly in Italy Rome, relies heavily on the PCT (Processo Civile Telematico). The Lawyer must demonstrate proficiency in using the digital platform to file motions, access case files, and communicate with the court registry (Cancelleria). This phase involves a simulated case where the Lawyer must file a motion within strict statutory deadlines. Failure to adhere to the digital protocols or missing a deadline will result in a negative evaluation, reflecting the real-world consequences in the Roman courts.</w:t>
      </w:r>
    </w:p>
    <w:bookmarkEnd w:id="26"/>
    <w:bookmarkStart w:id="27" w:name="X7a98e24ce04d74d464708fa91e18f5ea92cb699"/>
    <w:p>
      <w:pPr>
        <w:pStyle w:val="Heading4"/>
      </w:pPr>
      <w:r>
        <w:t xml:space="preserve">Phase 4: Client Interaction and Cultural Adaptation</w:t>
      </w:r>
    </w:p>
    <w:p>
      <w:pPr>
        <w:pStyle w:val="FirstParagraph"/>
      </w:pPr>
      <w:r>
        <w:t xml:space="preserve">The final phase assesses the Lawyer's ability to manage client relationships in the context of Italy Rome. Italian legal culture often involves a high degree of formality and personal rapport. The Lawyer will conduct mock consultations with clients presenting scenarios typical of the Roman legal market, such as real estate disputes or commercial litigation. Evaluators will assess the Lawyer's ability to explain complex civil law concepts clearly and to navigate the expectations of Italian clients regarding advocacy and strategy.</w:t>
      </w:r>
    </w:p>
    <w:bookmarkEnd w:id="27"/>
    <w:bookmarkEnd w:id="28"/>
    <w:bookmarkEnd w:id="29"/>
    <w:bookmarkStart w:id="30" w:name="data-collection-and-evaluation-metrics"/>
    <w:p>
      <w:pPr>
        <w:pStyle w:val="Heading2"/>
      </w:pPr>
      <w:r>
        <w:t xml:space="preserve">4. Data Collection and Evaluation Metrics</w:t>
      </w:r>
    </w:p>
    <w:p>
      <w:pPr>
        <w:pStyle w:val="FirstParagraph"/>
      </w:pPr>
      <w:r>
        <w:t xml:space="preserve">Data will be collected through a combination of qualitative and quantitative methods. Quantitative metrics include the accuracy rate of legal citations, the success rate of digital filings via PCT, and the time taken to draft standard documents. Qualitative metrics involve peer reviews by senior partners in Italy Rome, assessing the Lawyer's courtroom demeanor, ethical judgment, and cultural sensitivity.</w:t>
      </w:r>
    </w:p>
    <w:p>
      <w:pPr>
        <w:pStyle w:val="BodyText"/>
      </w:pPr>
      <w:r>
        <w:t xml:space="preserve">A scoring system will be applied where a minimum threshold of 80% is required to deem the Lawyer fully adapted to the practice environment in Italy Rome. Special attention will be paid to the Lawyer's ability to distinguish between the roles of a civil law judge and a common law judge, as this is a frequent point of confusion for foreign practitioners.</w:t>
      </w:r>
    </w:p>
    <w:bookmarkEnd w:id="30"/>
    <w:bookmarkStart w:id="31" w:name="ethical-considerations-and-compliance"/>
    <w:p>
      <w:pPr>
        <w:pStyle w:val="Heading2"/>
      </w:pPr>
      <w:r>
        <w:t xml:space="preserve">5. Ethical Considerations and Compliance</w:t>
      </w:r>
    </w:p>
    <w:p>
      <w:pPr>
        <w:pStyle w:val="FirstParagraph"/>
      </w:pPr>
      <w:r>
        <w:t xml:space="preserve">This experiment strictly adheres to the privacy laws of the European Union (GDPR) and the professional secrecy obligations mandated by the Italian legal profession. All case studies used in the simulation will be anonymized. The Lawyer participating in this protocol must maintain full compliance with the rules of their home jurisdiction and the host jurisdiction in Italy Rome throughout the duration of the experiment.</w:t>
      </w:r>
    </w:p>
    <w:bookmarkEnd w:id="31"/>
    <w:bookmarkStart w:id="32" w:name="conclusion"/>
    <w:p>
      <w:pPr>
        <w:pStyle w:val="Heading2"/>
      </w:pPr>
      <w:r>
        <w:t xml:space="preserve">6. Conclusion</w:t>
      </w:r>
    </w:p>
    <w:p>
      <w:pPr>
        <w:pStyle w:val="FirstParagraph"/>
      </w:pPr>
      <w:r>
        <w:t xml:space="preserve">This Experiment Protocol provides a comprehensive framework for evaluating the readiness of a foreign-qualified Lawyer to practice in Italy Rome. By systematically addressing regulatory, linguistic, procedural, and cultural challenges, this protocol aims to facilitate a smoother integration into the Italian legal market. The insights gained from this experiment will contribute to a better understanding of the requirements for cross-border legal practice in one of Europe's most significant legal hubs.</w:t>
      </w:r>
    </w:p>
    <w:bookmarkEnd w:id="32"/>
    <w:p>
      <w:pPr>
        <w:pStyle w:val="BodyText"/>
      </w:pPr>
      <w:r>
        <w:t xml:space="preserve">Disclaimer: This document is a simulated experiment protocol for educational and structural demonstration purposes. It does not constitute legal advice. Practicing law in Italy Rome requires strict adherence to the regulations set forth by the Consiglio Nazionale Forense and the local Bar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Adaptation in Italy Rome</dc:title>
  <dc:creator/>
  <dc:language>en</dc:language>
  <cp:keywords/>
  <dcterms:created xsi:type="dcterms:W3CDTF">2026-10-10T02:19:44Z</dcterms:created>
  <dcterms:modified xsi:type="dcterms:W3CDTF">2026-10-10T02:19:44Z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