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Optimization</w:t>
      </w:r>
      <w:r>
        <w:t xml:space="preserve"> </w:t>
      </w:r>
      <w:r>
        <w:t xml:space="preserve">in</w:t>
      </w:r>
      <w:r>
        <w:t xml:space="preserve"> </w:t>
      </w:r>
      <w:r>
        <w:t xml:space="preserve">Tokyo</w:t>
      </w:r>
    </w:p>
    <w:bookmarkStart w:id="31" w:name="X84eaf7708766fae4fbd46294d30cc1ffec19d98"/>
    <w:p>
      <w:pPr>
        <w:pStyle w:val="Heading1"/>
      </w:pPr>
      <w:r>
        <w:t xml:space="preserve">Experiment Protocol: Comparative Analysis of Legal Consultation Efficiency and Client Satisfaction Among Lawyers in Japan Tokyo</w:t>
      </w:r>
    </w:p>
    <w:p>
      <w:pPr>
        <w:pStyle w:val="FirstParagraph"/>
      </w:pPr>
      <w:r>
        <w:rPr>
          <w:bCs/>
          <w:b/>
        </w:rPr>
        <w:t xml:space="preserve">Protocol ID:</w:t>
      </w:r>
      <w:r>
        <w:t xml:space="preserve"> </w:t>
      </w:r>
      <w:r>
        <w:t xml:space="preserve">JP-TKY-LAW-EXP-2023-004</w:t>
      </w:r>
    </w:p>
    <w:p>
      <w:pPr>
        <w:pStyle w:val="BodyText"/>
      </w:pPr>
      <w:r>
        <w:rPr>
          <w:bCs/>
          <w:b/>
        </w:rPr>
        <w:t xml:space="preserve">Location:</w:t>
      </w:r>
      <w:r>
        <w:t xml:space="preserve"> </w:t>
      </w:r>
      <w:r>
        <w:t xml:space="preserve">Chiyoda and Minato Wards, Japan Tokyo</w:t>
      </w:r>
    </w:p>
    <w:p>
      <w:pPr>
        <w:pStyle w:val="BodyText"/>
      </w:pPr>
      <w:r>
        <w:rPr>
          <w:bCs/>
          <w:b/>
        </w:rPr>
        <w:t xml:space="preserve">Subject:</w:t>
      </w:r>
      <w:r>
        <w:t xml:space="preserve"> </w:t>
      </w:r>
      <w:r>
        <w:t xml:space="preserve">Professional Legal Services (Lawyer)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 Japan Tokyo is characterized by a high density of legal professionals and a complex regulatory environment. As the economic hub of the nation, Tokyo hosts a significant volume of corporate litigation, intellectual property disputes, and civil matters. This Experiment Protocol outlines a structured methodology to evaluate the operational efficiency, communication clarity, and client satisfaction levels associated with the services provided by a Lawyer within this specific jurisdiction.</w:t>
      </w:r>
    </w:p>
    <w:p>
      <w:pPr>
        <w:pStyle w:val="BodyText"/>
      </w:pPr>
      <w:r>
        <w:t xml:space="preserve">The primary objective is to quantify the impact of structured legal consultation frameworks on case resolution times and client trust metrics. By focusing on the Lawyer as the central variable, this study aims to provide empirical data that can be used to refine legal service delivery models in Japan Tokyo.</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measure the average response time of a Lawyer in Japan Tokyo to initial client inquiries across different practice areas.</w:t>
      </w:r>
    </w:p>
    <w:p>
      <w:pPr>
        <w:numPr>
          <w:ilvl w:val="0"/>
          <w:numId w:val="1001"/>
        </w:numPr>
        <w:pStyle w:val="Compact"/>
      </w:pPr>
      <w:r>
        <w:t xml:space="preserve">To assess the clarity and comprehensibility of legal advice provided by the Lawyer to non-legal clients.</w:t>
      </w:r>
    </w:p>
    <w:p>
      <w:pPr>
        <w:numPr>
          <w:ilvl w:val="0"/>
          <w:numId w:val="1001"/>
        </w:numPr>
        <w:pStyle w:val="Compact"/>
      </w:pPr>
      <w:r>
        <w:t xml:space="preserve">To evaluate the correlation between the Lawyer's use of digital case management tools and overall case efficiency.</w:t>
      </w:r>
    </w:p>
    <w:p>
      <w:pPr>
        <w:numPr>
          <w:ilvl w:val="0"/>
          <w:numId w:val="1001"/>
        </w:numPr>
        <w:pStyle w:val="Compact"/>
      </w:pPr>
      <w:r>
        <w:t xml:space="preserve">To determine client satisfaction rates regarding the transparency of fee structures in the Tokyo metropolitan area.</w:t>
      </w:r>
    </w:p>
    <w:bookmarkEnd w:id="21"/>
    <w:bookmarkStart w:id="22" w:name="scope-and-definitions"/>
    <w:p>
      <w:pPr>
        <w:pStyle w:val="Heading2"/>
      </w:pPr>
      <w:r>
        <w:t xml:space="preserve">3. Scope and Definitions</w:t>
      </w:r>
    </w:p>
    <w:p>
      <w:pPr>
        <w:pStyle w:val="FirstParagraph"/>
      </w:pPr>
      <w:r>
        <w:rPr>
          <w:bCs/>
          <w:b/>
        </w:rPr>
        <w:t xml:space="preserve">3.1 Scope:</w:t>
      </w:r>
      <w:r>
        <w:t xml:space="preserve"> </w:t>
      </w:r>
      <w:r>
        <w:t xml:space="preserve">The experiment is strictly limited to licensed attorneys practicing under the Japan Federation of Bar Associations, specifically those with offices located within the 23 special wards of Japan Tokyo. The study will focus on civil and commercial law sectors.</w:t>
      </w:r>
    </w:p>
    <w:p>
      <w:pPr>
        <w:pStyle w:val="BodyText"/>
      </w:pPr>
      <w:r>
        <w:rPr>
          <w:bCs/>
          <w:b/>
        </w:rPr>
        <w:t xml:space="preserve">3.2 Definitions:</w:t>
      </w:r>
    </w:p>
    <w:p>
      <w:pPr>
        <w:numPr>
          <w:ilvl w:val="0"/>
          <w:numId w:val="1002"/>
        </w:numPr>
        <w:pStyle w:val="Compact"/>
      </w:pPr>
      <w:r>
        <w:rPr>
          <w:bCs/>
          <w:b/>
        </w:rPr>
        <w:t xml:space="preserve">Lawyer:</w:t>
      </w:r>
      <w:r>
        <w:t xml:space="preserve"> </w:t>
      </w:r>
      <w:r>
        <w:t xml:space="preserve">A legal professional licensed to practice law in Japan, acting as the primary service provider in this experiment.</w:t>
      </w:r>
    </w:p>
    <w:p>
      <w:pPr>
        <w:numPr>
          <w:ilvl w:val="0"/>
          <w:numId w:val="1002"/>
        </w:numPr>
        <w:pStyle w:val="Compact"/>
      </w:pPr>
      <w:r>
        <w:rPr>
          <w:bCs/>
          <w:b/>
        </w:rPr>
        <w:t xml:space="preserve">Japan Tokyo:</w:t>
      </w:r>
      <w:r>
        <w:t xml:space="preserve"> </w:t>
      </w:r>
      <w:r>
        <w:t xml:space="preserve">The geographical and regulatory context of the experiment, encompassing local court procedures and cultural business norms.</w:t>
      </w:r>
    </w:p>
    <w:p>
      <w:pPr>
        <w:numPr>
          <w:ilvl w:val="0"/>
          <w:numId w:val="1002"/>
        </w:numPr>
        <w:pStyle w:val="Compact"/>
      </w:pPr>
      <w:r>
        <w:rPr>
          <w:bCs/>
          <w:b/>
        </w:rPr>
        <w:t xml:space="preserve">Client:</w:t>
      </w:r>
      <w:r>
        <w:t xml:space="preserve"> </w:t>
      </w:r>
      <w:r>
        <w:t xml:space="preserve">An individual or corporate entity seeking legal counsel, acting as the participant in the service interaction.</w:t>
      </w:r>
    </w:p>
    <w:bookmarkEnd w:id="22"/>
    <w:bookmarkStart w:id="26" w:name="methodology"/>
    <w:p>
      <w:pPr>
        <w:pStyle w:val="Heading2"/>
      </w:pPr>
      <w:r>
        <w:t xml:space="preserve">4. Methodology</w:t>
      </w:r>
    </w:p>
    <w:p>
      <w:pPr>
        <w:pStyle w:val="FirstParagraph"/>
      </w:pPr>
      <w:r>
        <w:t xml:space="preserve">The experiment will utilize a mixed-methods approach, combining quantitative data analysis with qualitative feedback. The process is divided into three distinct phases.</w:t>
      </w:r>
    </w:p>
    <w:bookmarkStart w:id="23" w:name="phase-i-recruitment-and-stratification"/>
    <w:p>
      <w:pPr>
        <w:pStyle w:val="Heading3"/>
      </w:pPr>
      <w:r>
        <w:t xml:space="preserve">4.1 Phase I: Recruitment and Stratification</w:t>
      </w:r>
    </w:p>
    <w:p>
      <w:pPr>
        <w:pStyle w:val="FirstParagraph"/>
      </w:pPr>
      <w:r>
        <w:t xml:space="preserve">A sample group of 50 Lawyers will be recruited from Japan Tokyo. Participants will be stratified based on years of experience (Junior: 0-5 years, Mid-level: 6-15 years, Senior: 15+ years) and specialization. This ensures that the data reflects the diverse capabilities of the legal workforce in Tokyo.</w:t>
      </w:r>
    </w:p>
    <w:bookmarkEnd w:id="23"/>
    <w:bookmarkStart w:id="24" w:name="phase-ii-simulation-and-observation"/>
    <w:p>
      <w:pPr>
        <w:pStyle w:val="Heading3"/>
      </w:pPr>
      <w:r>
        <w:t xml:space="preserve">4.2 Phase II: Simulation and Observation</w:t>
      </w:r>
    </w:p>
    <w:p>
      <w:pPr>
        <w:pStyle w:val="FirstParagraph"/>
      </w:pPr>
      <w:r>
        <w:t xml:space="preserve">Standardized legal scenarios will be presented to the participating Lawyers. These scenarios will mimic common legal issues encountered in Japan Tokyo, such as contract disputes, employment law violations, and intellectual property infringement. The Lawyer will be tasked with providing an initial consultation and a preliminary strategy document.</w:t>
      </w:r>
    </w:p>
    <w:p>
      <w:pPr>
        <w:pStyle w:val="BodyText"/>
      </w:pPr>
      <w:r>
        <w:t xml:space="preserve">Key metrics to be recorded during this phase include:</w:t>
      </w:r>
    </w:p>
    <w:p>
      <w:pPr>
        <w:numPr>
          <w:ilvl w:val="0"/>
          <w:numId w:val="1003"/>
        </w:numPr>
        <w:pStyle w:val="Compact"/>
      </w:pPr>
      <w:r>
        <w:t xml:space="preserve">Time elapsed from inquiry to first substantive response.</w:t>
      </w:r>
    </w:p>
    <w:p>
      <w:pPr>
        <w:numPr>
          <w:ilvl w:val="0"/>
          <w:numId w:val="1003"/>
        </w:numPr>
        <w:pStyle w:val="Compact"/>
      </w:pPr>
      <w:r>
        <w:t xml:space="preserve">Accuracy of legal interpretation based on current Japanese statutes.</w:t>
      </w:r>
    </w:p>
    <w:p>
      <w:pPr>
        <w:numPr>
          <w:ilvl w:val="0"/>
          <w:numId w:val="1003"/>
        </w:numPr>
        <w:pStyle w:val="Compact"/>
      </w:pPr>
      <w:r>
        <w:t xml:space="preserve">Use of plain language versus legal jargon.</w:t>
      </w:r>
    </w:p>
    <w:bookmarkEnd w:id="24"/>
    <w:bookmarkStart w:id="25" w:name="phase-iii-client-feedback-analysis"/>
    <w:p>
      <w:pPr>
        <w:pStyle w:val="Heading3"/>
      </w:pPr>
      <w:r>
        <w:t xml:space="preserve">4.3 Phase III: Client Feedback Analysis</w:t>
      </w:r>
    </w:p>
    <w:p>
      <w:pPr>
        <w:pStyle w:val="FirstParagraph"/>
      </w:pPr>
      <w:r>
        <w:t xml:space="preserve">Following the consultation, clients (or simulated clients) will complete a detailed survey. The survey will focus on their perception of the Lawyer's professionalism, empathy, and competence. Special attention will be paid to how the Lawyer navigated the specific cultural nuances of business in Japan Tokyo.</w:t>
      </w:r>
    </w:p>
    <w:bookmarkEnd w:id="25"/>
    <w:bookmarkEnd w:id="26"/>
    <w:bookmarkStart w:id="27" w:name="data-collection-and-analysis"/>
    <w:p>
      <w:pPr>
        <w:pStyle w:val="Heading2"/>
      </w:pPr>
      <w:r>
        <w:t xml:space="preserve">5. Data Collection and Analysis</w:t>
      </w:r>
    </w:p>
    <w:p>
      <w:pPr>
        <w:pStyle w:val="FirstParagraph"/>
      </w:pPr>
      <w:r>
        <w:t xml:space="preserve">All data collected will be anonymized to protect the privacy of both the Lawyer and the client, in accordance with the Act on the Protection of Personal Information (APPI) in Japan. Quantitative data will be analyzed using statistical software to identify trends and correlations. Qualitative data from client interviews will be coded for recurring themes related to service quality.</w:t>
      </w:r>
    </w:p>
    <w:p>
      <w:pPr>
        <w:pStyle w:val="BodyText"/>
      </w:pPr>
      <w:r>
        <w:t xml:space="preserve">The analysis will specifically look for outliers in performance among Lawyers in Japan Tokyo to identify best practices that can be standardized across the profession.</w:t>
      </w:r>
    </w:p>
    <w:bookmarkEnd w:id="27"/>
    <w:bookmarkStart w:id="28" w:name="ethical-considerations"/>
    <w:p>
      <w:pPr>
        <w:pStyle w:val="Heading2"/>
      </w:pPr>
      <w:r>
        <w:t xml:space="preserve">6. Ethical Considerations</w:t>
      </w:r>
    </w:p>
    <w:p>
      <w:pPr>
        <w:pStyle w:val="FirstParagraph"/>
      </w:pPr>
      <w:r>
        <w:t xml:space="preserve">This Experiment Protocol adheres strictly to the ethical guidelines set forth by the Japan Federation of Bar Associations. Informed consent will be obtained from all participating Lawyers and clients prior to the commencement of the study. The experiment will not interfere with actual ongoing legal cases or compromise attorney-client privilege.</w:t>
      </w:r>
    </w:p>
    <w:bookmarkEnd w:id="28"/>
    <w:bookmarkStart w:id="29" w:name="expected-outcomes"/>
    <w:p>
      <w:pPr>
        <w:pStyle w:val="Heading2"/>
      </w:pPr>
      <w:r>
        <w:t xml:space="preserve">7. Expected Outcomes</w:t>
      </w:r>
    </w:p>
    <w:p>
      <w:pPr>
        <w:pStyle w:val="FirstParagraph"/>
      </w:pPr>
      <w:r>
        <w:t xml:space="preserve">It is anticipated that this study will yield actionable insights into how a Lawyer can optimize their practice in Japan Tokyo. We expect to identify specific communication strategies that enhance client trust and operational workflows that reduce case resolution times. These findings will contribute to the broader understanding of legal service delivery in one of the world's most dynamic legal markets.</w:t>
      </w:r>
    </w:p>
    <w:bookmarkEnd w:id="29"/>
    <w:bookmarkStart w:id="30" w:name="conclusion"/>
    <w:p>
      <w:pPr>
        <w:pStyle w:val="Heading2"/>
      </w:pPr>
      <w:r>
        <w:t xml:space="preserve">8. Conclusion</w:t>
      </w:r>
    </w:p>
    <w:p>
      <w:pPr>
        <w:pStyle w:val="FirstParagraph"/>
      </w:pPr>
      <w:r>
        <w:t xml:space="preserve">By rigorously applying this Experiment Protocol, we aim to elevate the standards of legal practice in Japan Tokyo. The focus on the Lawyer as a critical agent of change underscores the importance of continuous improvement in the legal profession. This document serves as the foundational guide for all research activities related to this project.</w:t>
      </w:r>
    </w:p>
    <w:p>
      <w:pPr>
        <w:pStyle w:val="BodyText"/>
      </w:pPr>
      <w:r>
        <w:rPr>
          <w:bCs/>
          <w:b/>
        </w:rPr>
        <w:t xml:space="preserve">Disclaimer:</w:t>
      </w:r>
      <w:r>
        <w:t xml:space="preserve"> </w:t>
      </w:r>
      <w:r>
        <w:t xml:space="preserve">This document is a simulated Experiment Protocol for educational and illustrative purposes only. It does not constitute legal advice or a binding regulatory document. All references to Japan Tokyo, the Lawyer profession, and legal procedures are based on general knowledge and should be verified with official 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Optimization in Tokyo</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