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Practitioner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35" w:name="X312a62df13081d5b4082021a0b42eeb67d40c8b"/>
    <w:p>
      <w:pPr>
        <w:pStyle w:val="Heading1"/>
      </w:pPr>
      <w:r>
        <w:t xml:space="preserve">Experiment Protocol: Evaluation of Legal Practitioner Efficacy and Client Satisfaction in Nigeria Abuja</w:t>
      </w:r>
    </w:p>
    <w:bookmarkStart w:id="20" w:name="introduction-and-background"/>
    <w:p>
      <w:pPr>
        <w:pStyle w:val="Heading2"/>
      </w:pPr>
      <w:r>
        <w:t xml:space="preserve">1. Introduction and Background</w:t>
      </w:r>
    </w:p>
    <w:p>
      <w:pPr>
        <w:pStyle w:val="FirstParagraph"/>
      </w:pPr>
      <w:r>
        <w:t xml:space="preserve">The legal landscape in Nigeria Abuja is characterized by a complex interplay of statutory laws, customary practices, and a rapidly evolving regulatory environment. As the Federal Capital Territory, Abuja hosts a significant concentration of legal practitioners, government agencies, and multinational corporations. This Experiment Protocol outlines a structured methodology to assess the performance, accessibility, and ethical adherence of lawyers operating within this jurisdiction.</w:t>
      </w:r>
    </w:p>
    <w:p>
      <w:pPr>
        <w:pStyle w:val="BodyText"/>
      </w:pPr>
      <w:r>
        <w:t xml:space="preserve">The primary objective is to generate empirical data regarding the efficiency of legal services provided by lawyers in Nigeria Abuja. This study aims to identify systemic bottlenecks, evaluate client-lawyer communication dynamics, and measure the alignment of legal outcomes with client expectations. By focusing specifically on the Abuja context, this protocol accounts for local procedural nuances, court schedules, and the unique demands of federal litigation.</w:t>
      </w:r>
    </w:p>
    <w:bookmarkEnd w:id="20"/>
    <w:bookmarkStart w:id="21" w:name="objectives"/>
    <w:p>
      <w:pPr>
        <w:pStyle w:val="Heading2"/>
      </w:pPr>
      <w:r>
        <w:t xml:space="preserve">2. Objectives</w:t>
      </w:r>
    </w:p>
    <w:p>
      <w:pPr>
        <w:pStyle w:val="FirstParagraph"/>
      </w:pPr>
      <w:r>
        <w:t xml:space="preserve">This experiment seeks to achieve the following specific goals:</w:t>
      </w:r>
    </w:p>
    <w:p>
      <w:pPr>
        <w:numPr>
          <w:ilvl w:val="0"/>
          <w:numId w:val="1001"/>
        </w:numPr>
        <w:pStyle w:val="Compact"/>
      </w:pPr>
      <w:r>
        <w:t xml:space="preserve">To quantify the average turnaround time for case preparation and filing by lawyers in Nigeria Abuja across civil and criminal matters.</w:t>
      </w:r>
    </w:p>
    <w:p>
      <w:pPr>
        <w:numPr>
          <w:ilvl w:val="0"/>
          <w:numId w:val="1001"/>
        </w:numPr>
        <w:pStyle w:val="Compact"/>
      </w:pPr>
      <w:r>
        <w:t xml:space="preserve">To assess the level of client satisfaction regarding transparency, communication frequency, and fee structures among legal practitioners in the Federal Capital Territory.</w:t>
      </w:r>
    </w:p>
    <w:p>
      <w:pPr>
        <w:numPr>
          <w:ilvl w:val="0"/>
          <w:numId w:val="1001"/>
        </w:numPr>
        <w:pStyle w:val="Compact"/>
      </w:pPr>
      <w:r>
        <w:t xml:space="preserve">To evaluate the adherence of participating lawyers to the Code of Conduct for Legal Practitioners as enforced by the Nigerian Bar Association (NBA) Abuja Branch.</w:t>
      </w:r>
    </w:p>
    <w:p>
      <w:pPr>
        <w:numPr>
          <w:ilvl w:val="0"/>
          <w:numId w:val="1001"/>
        </w:numPr>
        <w:pStyle w:val="Compact"/>
      </w:pPr>
      <w:r>
        <w:t xml:space="preserve">To determine the impact of digital legal tools on the efficiency of lawyers practicing in Abuja.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with qualitative interviews. The experiment will be conducted over a period of six months to capture seasonal variations in court activity within Nigeria Abuja.</w:t>
      </w:r>
    </w:p>
    <w:bookmarkEnd w:id="22"/>
    <w:bookmarkStart w:id="23" w:name="participants"/>
    <w:p>
      <w:pPr>
        <w:pStyle w:val="Heading3"/>
      </w:pPr>
      <w:r>
        <w:t xml:space="preserve">3.2 Participants</w:t>
      </w:r>
    </w:p>
    <w:p>
      <w:pPr>
        <w:pStyle w:val="FirstParagraph"/>
      </w:pPr>
      <w:r>
        <w:t xml:space="preserve">The sample population will consist of:</w:t>
      </w:r>
    </w:p>
    <w:p>
      <w:pPr>
        <w:numPr>
          <w:ilvl w:val="0"/>
          <w:numId w:val="1002"/>
        </w:numPr>
        <w:pStyle w:val="Compact"/>
      </w:pPr>
      <w:r>
        <w:rPr>
          <w:bCs/>
          <w:b/>
        </w:rPr>
        <w:t xml:space="preserve">Lawyers:</w:t>
      </w:r>
      <w:r>
        <w:t xml:space="preserve"> </w:t>
      </w:r>
      <w:r>
        <w:t xml:space="preserve">A stratified random sample of 150 legal practitioners registered with the Supreme Court of Nigeria and actively practicing in Abuja. This includes sole practitioners, partners in law firms, and in-house counsel.</w:t>
      </w:r>
    </w:p>
    <w:p>
      <w:pPr>
        <w:numPr>
          <w:ilvl w:val="0"/>
          <w:numId w:val="1002"/>
        </w:numPr>
        <w:pStyle w:val="Compact"/>
      </w:pPr>
      <w:r>
        <w:rPr>
          <w:bCs/>
          <w:b/>
        </w:rPr>
        <w:t xml:space="preserve">Clients:</w:t>
      </w:r>
      <w:r>
        <w:t xml:space="preserve"> </w:t>
      </w:r>
      <w:r>
        <w:t xml:space="preserve">300 individuals or corporate entities who have engaged the services of the selected lawyers within the past 12 months.</w:t>
      </w:r>
    </w:p>
    <w:bookmarkEnd w:id="23"/>
    <w:bookmarkStart w:id="24" w:name="data-collection-instruments"/>
    <w:p>
      <w:pPr>
        <w:pStyle w:val="Heading3"/>
      </w:pPr>
      <w:r>
        <w:t xml:space="preserve">3.3 Data Collection Instruments</w:t>
      </w:r>
    </w:p>
    <w:p>
      <w:pPr>
        <w:pStyle w:val="FirstParagraph"/>
      </w:pPr>
      <w:r>
        <w:t xml:space="preserve">Data will be collected using standardized questionnaires and semi-structured interview guides. The lawyer questionnaire will focus on workload, resource availability, and procedural challenges specific to Abuja courts. The client questionnaire will measure satisfaction levels, perceived competence, and ethical concerns.</w:t>
      </w:r>
    </w:p>
    <w:bookmarkEnd w:id="24"/>
    <w:bookmarkEnd w:id="25"/>
    <w:bookmarkStart w:id="30" w:name="experimental-procedure"/>
    <w:p>
      <w:pPr>
        <w:pStyle w:val="Heading2"/>
      </w:pPr>
      <w:r>
        <w:t xml:space="preserve">4. Experimental Procedure</w:t>
      </w:r>
    </w:p>
    <w:bookmarkStart w:id="26" w:name="phase-1-recruitment-and-consent"/>
    <w:p>
      <w:pPr>
        <w:pStyle w:val="Heading3"/>
      </w:pPr>
      <w:r>
        <w:t xml:space="preserve">4.1 Phase 1: Recruitment and Consent</w:t>
      </w:r>
    </w:p>
    <w:p>
      <w:pPr>
        <w:pStyle w:val="FirstParagraph"/>
      </w:pPr>
      <w:r>
        <w:t xml:space="preserve">Potential participants will be identified through the Nigerian Bar Association Abuja Branch directory and local legal chambers. Informed consent will be obtained from all lawyers and clients prior to data collection. Participants will be assured of confidentiality and anonymity to encourage honest responses.</w:t>
      </w:r>
    </w:p>
    <w:bookmarkEnd w:id="26"/>
    <w:bookmarkStart w:id="27" w:name="phase-2-baseline-assessment"/>
    <w:p>
      <w:pPr>
        <w:pStyle w:val="Heading3"/>
      </w:pPr>
      <w:r>
        <w:t xml:space="preserve">4.2 Phase 2: Baseline Assessment</w:t>
      </w:r>
    </w:p>
    <w:p>
      <w:pPr>
        <w:pStyle w:val="FirstParagraph"/>
      </w:pPr>
      <w:r>
        <w:t xml:space="preserve">Selected lawyers will complete a baseline survey detailing their practice areas, years of experience, and current caseload. This data will serve as a control variable to ensure comparability across different types of legal practitioners in Nigeria Abuja.</w:t>
      </w:r>
    </w:p>
    <w:bookmarkEnd w:id="27"/>
    <w:bookmarkStart w:id="28" w:name="phase-3-intervention-and-observation"/>
    <w:p>
      <w:pPr>
        <w:pStyle w:val="Heading3"/>
      </w:pPr>
      <w:r>
        <w:t xml:space="preserve">4.3 Phase 3: Intervention and Observation</w:t>
      </w:r>
    </w:p>
    <w:p>
      <w:pPr>
        <w:pStyle w:val="FirstParagraph"/>
      </w:pPr>
      <w:r>
        <w:t xml:space="preserve">A subset of lawyers will be introduced to a standardized case management protocol designed to improve client communication and document tracking. This intervention group will be compared against a control group continuing with their usual practices. Observers will monitor case progression in Abuja courts to record delays attributable to procedural inefficiencies versus external factors.</w:t>
      </w:r>
    </w:p>
    <w:bookmarkEnd w:id="28"/>
    <w:bookmarkStart w:id="29" w:name="phase-4-client-feedback-collection"/>
    <w:p>
      <w:pPr>
        <w:pStyle w:val="Heading3"/>
      </w:pPr>
      <w:r>
        <w:t xml:space="preserve">4.4 Phase 4: Client Feedback Collection</w:t>
      </w:r>
    </w:p>
    <w:p>
      <w:pPr>
        <w:pStyle w:val="FirstParagraph"/>
      </w:pPr>
      <w:r>
        <w:t xml:space="preserve">Clients will be surveyed at three intervals: initial engagement, mid-case, and post-resolution. This longitudinal approach allows for the tracking of satisfaction trends and the identification of critical touchpoints in the lawyer-client relationship within the Abuja legal market.</w:t>
      </w:r>
    </w:p>
    <w:bookmarkEnd w:id="29"/>
    <w:bookmarkEnd w:id="30"/>
    <w:bookmarkStart w:id="31" w:name="ethical-considerations"/>
    <w:p>
      <w:pPr>
        <w:pStyle w:val="Heading2"/>
      </w:pPr>
      <w:r>
        <w:t xml:space="preserve">5. Ethical Considerations</w:t>
      </w:r>
    </w:p>
    <w:p>
      <w:pPr>
        <w:pStyle w:val="FirstParagraph"/>
      </w:pPr>
      <w:r>
        <w:t xml:space="preserve">This experiment adheres strictly to ethical guidelines governing research involving human subjects. Special attention is given to attorney-client privilege; no confidential case details will be collected or disclosed. The study has been reviewed and approved by an independent ethics committee. Participation is voluntary, and participants may withdraw at any time without penalty. Data will be stored securely and used solely for research purposes.</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correlations between lawyer characteristics, practice methods, and client outcomes. Qualitative data from interviews will be coded thematically to uncover recurring issues and best practices. Results will be segmented by practice area and court level to provide nuanced insights relevant to the Nigeria Abuja legal ecosystem.</w:t>
      </w:r>
    </w:p>
    <w:bookmarkEnd w:id="32"/>
    <w:bookmarkStart w:id="33" w:name="expected-outcomes-and-impact"/>
    <w:p>
      <w:pPr>
        <w:pStyle w:val="Heading2"/>
      </w:pPr>
      <w:r>
        <w:t xml:space="preserve">7. Expected Outcomes and Impact</w:t>
      </w:r>
    </w:p>
    <w:p>
      <w:pPr>
        <w:pStyle w:val="FirstParagraph"/>
      </w:pPr>
      <w:r>
        <w:t xml:space="preserve">This Experiment Protocol anticipates generating actionable recommendations for improving legal service delivery in Nigeria Abuja. Findings may inform policy decisions by the Nigerian Bar Association, guide law firm management practices, and enhance public trust in the legal profession. By systematically evaluating the role of the lawyer in this specific jurisdiction, the study contributes to the broader goal of strengthening the rule of law and access to justice in the Federal Capital Territory.</w:t>
      </w:r>
    </w:p>
    <w:bookmarkEnd w:id="33"/>
    <w:bookmarkStart w:id="34" w:name="conclusion"/>
    <w:p>
      <w:pPr>
        <w:pStyle w:val="Heading2"/>
      </w:pPr>
      <w:r>
        <w:t xml:space="preserve">8. Conclusion</w:t>
      </w:r>
    </w:p>
    <w:p>
      <w:pPr>
        <w:pStyle w:val="FirstParagraph"/>
      </w:pPr>
      <w:r>
        <w:t xml:space="preserve">The structured approach outlined in this protocol ensures a rigorous and unbiased assessment of legal practitioner performance. By focusing on the unique context of Nigeria Abuja, the study will produce relevant and applicable insights that can drive meaningful improvements in the legal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Practitioner Performance in Nigeria Abuja</dc:title>
  <dc:creator/>
  <dc:language>en</dc:language>
  <cp:keywords/>
  <dcterms:created xsi:type="dcterms:W3CDTF">2026-10-10T09:10:00Z</dcterms:created>
  <dcterms:modified xsi:type="dcterms:W3CDTF">2026-10-10T09:10:00Z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