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Delivery</w:t>
      </w:r>
      <w:r>
        <w:t xml:space="preserve"> </w:t>
      </w:r>
      <w:r>
        <w:t xml:space="preserve">in</w:t>
      </w:r>
      <w:r>
        <w:t xml:space="preserve"> </w:t>
      </w:r>
      <w:r>
        <w:t xml:space="preserve">Pakistan</w:t>
      </w:r>
      <w:r>
        <w:t xml:space="preserve"> </w:t>
      </w:r>
      <w:r>
        <w:t xml:space="preserve">Karachi</w:t>
      </w:r>
    </w:p>
    <w:bookmarkStart w:id="20" w:name="X215a6292991356ca6d3cb25f54b07979dd9d8f5"/>
    <w:p>
      <w:pPr>
        <w:pStyle w:val="Heading1"/>
      </w:pPr>
      <w:r>
        <w:t xml:space="preserve">Experiment Protocol: Enhancing Legal Service Delivery for Lawyers in Pakistan Karachi</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Pakistan Karachi</w:t>
      </w:r>
    </w:p>
    <w:p>
      <w:pPr>
        <w:pStyle w:val="BodyText"/>
      </w:pPr>
      <w:r>
        <w:rPr>
          <w:bCs/>
          <w:b/>
        </w:rPr>
        <w:t xml:space="preserve">Prepared by:</w:t>
      </w:r>
      <w:r>
        <w:t xml:space="preserve"> </w:t>
      </w:r>
      <w:r>
        <w:t xml:space="preserve">Legal Research and Innovation Team</w:t>
      </w:r>
    </w:p>
    <w:bookmarkEnd w:id="20"/>
    <w:bookmarkStart w:id="21" w:name="introduction"/>
    <w:p>
      <w:pPr>
        <w:pStyle w:val="Heading2"/>
      </w:pPr>
      <w:r>
        <w:t xml:space="preserve">1. Introduction</w:t>
      </w:r>
    </w:p>
    <w:p>
      <w:pPr>
        <w:pStyle w:val="FirstParagraph"/>
      </w:pPr>
      <w:r>
        <w:t xml:space="preserve">This Experiment Protocol outlines a structured approach to evaluating and improving the efficiency, accessibility, and quality of legal services provided by lawyers in Pakistan Karachi. Karachi, as the largest city and economic hub of Pakistan, presents unique challenges and opportunities for legal practitioners. The legal landscape in Pakistan Karachi is characterized by a high volume of cases, diverse legal needs, and varying levels of access to justice. This protocol aims to address these challenges through a systematic experiment involving lawyers, clients, and legal institutions.</w:t>
      </w:r>
    </w:p>
    <w:p>
      <w:pPr>
        <w:pStyle w:val="BodyText"/>
      </w:pPr>
      <w:r>
        <w:t xml:space="preserve">The primary objective is to develop evidence-based strategies that enhance the performance of lawyers in Pakistan Karachi, ensuring better outcomes for clients and the legal system as a whole. This protocol is designed to be adaptable, scalable, and aligned with the legal and cultural context of Pakistan Karachi.</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Assess the current state of legal service delivery by lawyers in Pakistan Karachi.</w:t>
      </w:r>
    </w:p>
    <w:p>
      <w:pPr>
        <w:numPr>
          <w:ilvl w:val="0"/>
          <w:numId w:val="1001"/>
        </w:numPr>
        <w:pStyle w:val="Compact"/>
      </w:pPr>
      <w:r>
        <w:t xml:space="preserve">Identify key barriers and facilitators affecting the efficiency and quality of legal services.</w:t>
      </w:r>
    </w:p>
    <w:p>
      <w:pPr>
        <w:numPr>
          <w:ilvl w:val="0"/>
          <w:numId w:val="1001"/>
        </w:numPr>
        <w:pStyle w:val="Compact"/>
      </w:pPr>
      <w:r>
        <w:t xml:space="preserve">Test innovative interventions to improve lawyer-client communication, case management, and access to justice.</w:t>
      </w:r>
    </w:p>
    <w:p>
      <w:pPr>
        <w:numPr>
          <w:ilvl w:val="0"/>
          <w:numId w:val="1001"/>
        </w:numPr>
        <w:pStyle w:val="Compact"/>
      </w:pPr>
      <w:r>
        <w:t xml:space="preserve">Evaluate the impact of these interventions on client satisfaction, case outcomes, and lawyer productivity.</w:t>
      </w:r>
    </w:p>
    <w:p>
      <w:pPr>
        <w:numPr>
          <w:ilvl w:val="0"/>
          <w:numId w:val="1001"/>
        </w:numPr>
        <w:pStyle w:val="Compact"/>
      </w:pPr>
      <w:r>
        <w:t xml:space="preserve">Develop recommendations for policy and practice improvements tailored to the legal environment in Pakistan Karachi.</w:t>
      </w:r>
    </w:p>
    <w:bookmarkEnd w:id="22"/>
    <w:bookmarkStart w:id="28"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and qualitative data collection techniques. A quasi-experimental design will be used, with intervention and control groups of lawyers practicing in Pakistan Karachi.</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rPr>
          <w:bCs/>
          <w:b/>
        </w:rPr>
        <w:t xml:space="preserve">Lawyers:</w:t>
      </w:r>
      <w:r>
        <w:t xml:space="preserve"> </w:t>
      </w:r>
      <w:r>
        <w:t xml:space="preserve">A sample of 100 lawyers practicing in various courts and legal firms in Pakistan Karachi, representing different areas of law (e.g., civil, criminal, corporate).</w:t>
      </w:r>
    </w:p>
    <w:p>
      <w:pPr>
        <w:numPr>
          <w:ilvl w:val="0"/>
          <w:numId w:val="1002"/>
        </w:numPr>
        <w:pStyle w:val="Compact"/>
      </w:pPr>
      <w:r>
        <w:rPr>
          <w:bCs/>
          <w:b/>
        </w:rPr>
        <w:t xml:space="preserve">Clients:</w:t>
      </w:r>
      <w:r>
        <w:t xml:space="preserve"> </w:t>
      </w:r>
      <w:r>
        <w:t xml:space="preserve">Clients of the participating lawyers, selected to reflect the diversity of legal needs in Pakistan Karachi.</w:t>
      </w:r>
    </w:p>
    <w:p>
      <w:pPr>
        <w:numPr>
          <w:ilvl w:val="0"/>
          <w:numId w:val="1002"/>
        </w:numPr>
        <w:pStyle w:val="Compact"/>
      </w:pPr>
      <w:r>
        <w:rPr>
          <w:bCs/>
          <w:b/>
        </w:rPr>
        <w:t xml:space="preserve">Legal Institutions:</w:t>
      </w:r>
      <w:r>
        <w:t xml:space="preserve"> </w:t>
      </w:r>
      <w:r>
        <w:t xml:space="preserve">Representatives from courts, bar associations, and legal aid organizations in Pakistan Karachi.</w:t>
      </w:r>
    </w:p>
    <w:bookmarkEnd w:id="24"/>
    <w:bookmarkStart w:id="25" w:name="intervention"/>
    <w:p>
      <w:pPr>
        <w:pStyle w:val="Heading3"/>
      </w:pPr>
      <w:r>
        <w:t xml:space="preserve">3.3 Intervention</w:t>
      </w:r>
    </w:p>
    <w:p>
      <w:pPr>
        <w:pStyle w:val="FirstParagraph"/>
      </w:pPr>
      <w:r>
        <w:t xml:space="preserve">The intervention will focus on three key areas:</w:t>
      </w:r>
    </w:p>
    <w:p>
      <w:pPr>
        <w:numPr>
          <w:ilvl w:val="0"/>
          <w:numId w:val="1003"/>
        </w:numPr>
        <w:pStyle w:val="Compact"/>
      </w:pPr>
      <w:r>
        <w:rPr>
          <w:bCs/>
          <w:b/>
        </w:rPr>
        <w:t xml:space="preserve">Technology Integration:</w:t>
      </w:r>
      <w:r>
        <w:t xml:space="preserve"> </w:t>
      </w:r>
      <w:r>
        <w:t xml:space="preserve">Implementation of digital tools for case management, document sharing, and client communication.</w:t>
      </w:r>
    </w:p>
    <w:p>
      <w:pPr>
        <w:numPr>
          <w:ilvl w:val="0"/>
          <w:numId w:val="1003"/>
        </w:numPr>
        <w:pStyle w:val="Compact"/>
      </w:pPr>
      <w:r>
        <w:rPr>
          <w:bCs/>
          <w:b/>
        </w:rPr>
        <w:t xml:space="preserve">Training Programs:</w:t>
      </w:r>
      <w:r>
        <w:t xml:space="preserve"> </w:t>
      </w:r>
      <w:r>
        <w:t xml:space="preserve">Workshops on effective communication, ethical practice, and client-centered service delivery.</w:t>
      </w:r>
    </w:p>
    <w:p>
      <w:pPr>
        <w:numPr>
          <w:ilvl w:val="0"/>
          <w:numId w:val="1003"/>
        </w:numPr>
        <w:pStyle w:val="Compact"/>
      </w:pPr>
      <w:r>
        <w:rPr>
          <w:bCs/>
          <w:b/>
        </w:rPr>
        <w:t xml:space="preserve">Process Optimization:</w:t>
      </w:r>
      <w:r>
        <w:t xml:space="preserve"> </w:t>
      </w:r>
      <w:r>
        <w:t xml:space="preserve">Streamlining legal procedures and reducing bureaucratic delays specific to the courts in Pakistan Karachi.</w:t>
      </w:r>
    </w:p>
    <w:bookmarkEnd w:id="25"/>
    <w:bookmarkStart w:id="26" w:name="data-collection"/>
    <w:p>
      <w:pPr>
        <w:pStyle w:val="Heading3"/>
      </w:pPr>
      <w:r>
        <w:t xml:space="preserve">3.4 Data Collection</w:t>
      </w:r>
    </w:p>
    <w:p>
      <w:pPr>
        <w:pStyle w:val="FirstParagraph"/>
      </w:pPr>
      <w:r>
        <w:t xml:space="preserve">Data will be collected through:</w:t>
      </w:r>
    </w:p>
    <w:p>
      <w:pPr>
        <w:numPr>
          <w:ilvl w:val="0"/>
          <w:numId w:val="1004"/>
        </w:numPr>
        <w:pStyle w:val="Compact"/>
      </w:pPr>
      <w:r>
        <w:t xml:space="preserve">Surveys administered to lawyers and clients.</w:t>
      </w:r>
    </w:p>
    <w:p>
      <w:pPr>
        <w:numPr>
          <w:ilvl w:val="0"/>
          <w:numId w:val="1004"/>
        </w:numPr>
        <w:pStyle w:val="Compact"/>
      </w:pPr>
      <w:r>
        <w:t xml:space="preserve">In-depth interviews with key stakeholders.</w:t>
      </w:r>
    </w:p>
    <w:p>
      <w:pPr>
        <w:numPr>
          <w:ilvl w:val="0"/>
          <w:numId w:val="1004"/>
        </w:numPr>
        <w:pStyle w:val="Compact"/>
      </w:pPr>
      <w:r>
        <w:t xml:space="preserve">Observation of legal proceedings and lawyer-client interactions.</w:t>
      </w:r>
    </w:p>
    <w:p>
      <w:pPr>
        <w:numPr>
          <w:ilvl w:val="0"/>
          <w:numId w:val="1004"/>
        </w:numPr>
        <w:pStyle w:val="Compact"/>
      </w:pPr>
      <w:r>
        <w:t xml:space="preserve">Analysis of case files and court records.</w:t>
      </w:r>
    </w:p>
    <w:bookmarkEnd w:id="26"/>
    <w:bookmarkStart w:id="27" w:name="data-analysis"/>
    <w:p>
      <w:pPr>
        <w:pStyle w:val="Heading3"/>
      </w:pPr>
      <w:r>
        <w:t xml:space="preserve">3.5 Data Analysis</w:t>
      </w:r>
    </w:p>
    <w:p>
      <w:pPr>
        <w:pStyle w:val="FirstParagraph"/>
      </w:pPr>
      <w:r>
        <w:t xml:space="preserve">Quantitative data will be analyzed using statistical methods to assess changes in key performance indicators. Qualitative data will be analyzed thematically to identify patterns and insights. The analysis will be contextualized within the legal and socio-economic environment of Pakistan Karachi.</w:t>
      </w:r>
    </w:p>
    <w:bookmarkEnd w:id="27"/>
    <w:bookmarkEnd w:id="28"/>
    <w:bookmarkStart w:id="29" w:name="ethical-considerations"/>
    <w:p>
      <w:pPr>
        <w:pStyle w:val="Heading2"/>
      </w:pPr>
      <w:r>
        <w:t xml:space="preserve">4. Ethical Considerations</w:t>
      </w:r>
    </w:p>
    <w:p>
      <w:pPr>
        <w:pStyle w:val="FirstParagraph"/>
      </w:pPr>
      <w:r>
        <w:t xml:space="preserve">The experiment will adhere to ethical guidelines for research involving human subjects. Informed consent will be obtained from all participants. Confidentiality and anonymity will be maintained. The protocol has been reviewed and approved by an ethics committee familiar with the legal and cultural context of Pakistan Karachi.</w:t>
      </w:r>
    </w:p>
    <w:bookmarkEnd w:id="29"/>
    <w:bookmarkStart w:id="30" w:name="timeline"/>
    <w:p>
      <w:pPr>
        <w:pStyle w:val="Heading2"/>
      </w:pPr>
      <w:r>
        <w:t xml:space="preserve">5. Timeline</w:t>
      </w:r>
    </w:p>
    <w:p>
      <w:pPr>
        <w:pStyle w:val="FirstParagraph"/>
      </w:pPr>
      <w:r>
        <w:t xml:space="preserve">The experiment will be conducted over a period of 12 months, divided into the following phases:</w:t>
      </w:r>
    </w:p>
    <w:p>
      <w:pPr>
        <w:numPr>
          <w:ilvl w:val="0"/>
          <w:numId w:val="1005"/>
        </w:numPr>
        <w:pStyle w:val="Compact"/>
      </w:pPr>
      <w:r>
        <w:rPr>
          <w:bCs/>
          <w:b/>
        </w:rPr>
        <w:t xml:space="preserve">Month 1-2:</w:t>
      </w:r>
      <w:r>
        <w:t xml:space="preserve"> </w:t>
      </w:r>
      <w:r>
        <w:t xml:space="preserve">Preparation and recruitment.</w:t>
      </w:r>
    </w:p>
    <w:p>
      <w:pPr>
        <w:numPr>
          <w:ilvl w:val="0"/>
          <w:numId w:val="1005"/>
        </w:numPr>
        <w:pStyle w:val="Compact"/>
      </w:pPr>
      <w:r>
        <w:rPr>
          <w:bCs/>
          <w:b/>
        </w:rPr>
        <w:t xml:space="preserve">Month 3-4:</w:t>
      </w:r>
      <w:r>
        <w:t xml:space="preserve"> </w:t>
      </w:r>
      <w:r>
        <w:t xml:space="preserve">Baseline data collection.</w:t>
      </w:r>
    </w:p>
    <w:p>
      <w:pPr>
        <w:numPr>
          <w:ilvl w:val="0"/>
          <w:numId w:val="1005"/>
        </w:numPr>
        <w:pStyle w:val="Compact"/>
      </w:pPr>
      <w:r>
        <w:rPr>
          <w:bCs/>
          <w:b/>
        </w:rPr>
        <w:t xml:space="preserve">Month 5-8:</w:t>
      </w:r>
      <w:r>
        <w:t xml:space="preserve"> </w:t>
      </w:r>
      <w:r>
        <w:t xml:space="preserve">Implementation of interventions.</w:t>
      </w:r>
    </w:p>
    <w:p>
      <w:pPr>
        <w:numPr>
          <w:ilvl w:val="0"/>
          <w:numId w:val="1005"/>
        </w:numPr>
        <w:pStyle w:val="Compact"/>
      </w:pPr>
      <w:r>
        <w:rPr>
          <w:bCs/>
          <w:b/>
        </w:rPr>
        <w:t xml:space="preserve">Month 9-10:</w:t>
      </w:r>
      <w:r>
        <w:t xml:space="preserve"> </w:t>
      </w:r>
      <w:r>
        <w:t xml:space="preserve">Follow-up data collection.</w:t>
      </w:r>
    </w:p>
    <w:p>
      <w:pPr>
        <w:numPr>
          <w:ilvl w:val="0"/>
          <w:numId w:val="1005"/>
        </w:numPr>
        <w:pStyle w:val="Compact"/>
      </w:pPr>
      <w:r>
        <w:rPr>
          <w:bCs/>
          <w:b/>
        </w:rPr>
        <w:t xml:space="preserve">Month 11-12:</w:t>
      </w:r>
      <w:r>
        <w:t xml:space="preserve"> </w:t>
      </w:r>
      <w:r>
        <w:t xml:space="preserve">Data analysis and reporting.</w:t>
      </w:r>
    </w:p>
    <w:bookmarkEnd w:id="30"/>
    <w:bookmarkStart w:id="31" w:name="expected-outcomes"/>
    <w:p>
      <w:pPr>
        <w:pStyle w:val="Heading2"/>
      </w:pPr>
      <w:r>
        <w:t xml:space="preserve">6. Expected Outcomes</w:t>
      </w:r>
    </w:p>
    <w:p>
      <w:pPr>
        <w:pStyle w:val="FirstParagraph"/>
      </w:pPr>
      <w:r>
        <w:t xml:space="preserve">The experiment is expected to yield actionable insights and recommendations for improving legal service delivery by lawyers in Pakistan Karachi. Key outcomes include:</w:t>
      </w:r>
    </w:p>
    <w:p>
      <w:pPr>
        <w:numPr>
          <w:ilvl w:val="0"/>
          <w:numId w:val="1006"/>
        </w:numPr>
        <w:pStyle w:val="Compact"/>
      </w:pPr>
      <w:r>
        <w:t xml:space="preserve">Enhanced efficiency and quality of legal services.</w:t>
      </w:r>
    </w:p>
    <w:p>
      <w:pPr>
        <w:numPr>
          <w:ilvl w:val="0"/>
          <w:numId w:val="1006"/>
        </w:numPr>
        <w:pStyle w:val="Compact"/>
      </w:pPr>
      <w:r>
        <w:t xml:space="preserve">Improved client satisfaction and access to justice.</w:t>
      </w:r>
    </w:p>
    <w:p>
      <w:pPr>
        <w:numPr>
          <w:ilvl w:val="0"/>
          <w:numId w:val="1006"/>
        </w:numPr>
        <w:pStyle w:val="Compact"/>
      </w:pPr>
      <w:r>
        <w:t xml:space="preserve">Strengthened capacity of lawyers to handle complex cases.</w:t>
      </w:r>
    </w:p>
    <w:p>
      <w:pPr>
        <w:numPr>
          <w:ilvl w:val="0"/>
          <w:numId w:val="1006"/>
        </w:numPr>
        <w:pStyle w:val="Compact"/>
      </w:pPr>
      <w:r>
        <w:t xml:space="preserve">Policy recommendations for legal reform in Pakistan Karachi.</w:t>
      </w:r>
    </w:p>
    <w:bookmarkEnd w:id="31"/>
    <w:bookmarkStart w:id="32" w:name="conclusion"/>
    <w:p>
      <w:pPr>
        <w:pStyle w:val="Heading2"/>
      </w:pPr>
      <w:r>
        <w:t xml:space="preserve">7. Conclusion</w:t>
      </w:r>
    </w:p>
    <w:p>
      <w:pPr>
        <w:pStyle w:val="FirstParagraph"/>
      </w:pPr>
      <w:r>
        <w:t xml:space="preserve">This Experiment Protocol provides a comprehensive framework for evaluating and enhancing the role of lawyers in Pakistan Karachi. By addressing the unique challenges of the legal environment in Pakistan Karachi, the experiment aims to contribute to a more efficient, accessible, and just legal system. The findings will be disseminated to stakeholders, including legal practitioners, policymakers, and the public, to foster continuous improvement in legal service delivery.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Delivery in Pakistan Karachi</dc:title>
  <dc:creator/>
  <dc:language>en</dc:language>
  <cp:keywords/>
  <dcterms:created xsi:type="dcterms:W3CDTF">2026-10-10T02:33:59Z</dcterms:created>
  <dcterms:modified xsi:type="dcterms:W3CDTF">2026-10-10T02:33:59Z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