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Service</w:t>
      </w:r>
      <w:r>
        <w:t xml:space="preserve"> </w:t>
      </w:r>
      <w:r>
        <w:t xml:space="preserve">Delivery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bc83f55a6620b6185083d7682245c6405e5246b"/>
    <w:p>
      <w:pPr>
        <w:pStyle w:val="Heading1"/>
      </w:pPr>
      <w:r>
        <w:t xml:space="preserve">Experiment Protocol: Enhancing Legal Service Delivery by Lawyers in Tanzania Dar es Salaam</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Tanzania Dar es Salaam</w:t>
      </w:r>
    </w:p>
    <w:p>
      <w:pPr>
        <w:pStyle w:val="BodyText"/>
      </w:pPr>
      <w:r>
        <w:rPr>
          <w:bCs/>
          <w:b/>
        </w:rPr>
        <w:t xml:space="preserve">Prepared by:</w:t>
      </w:r>
      <w:r>
        <w:t xml:space="preserve"> </w:t>
      </w:r>
      <w:r>
        <w:t xml:space="preserve">Legal Research and Innovation Team</w:t>
      </w:r>
    </w:p>
    <w:bookmarkEnd w:id="20"/>
    <w:bookmarkStart w:id="21" w:name="introduction"/>
    <w:p>
      <w:pPr>
        <w:pStyle w:val="Heading2"/>
      </w:pPr>
      <w:r>
        <w:t xml:space="preserve">1. Introduction</w:t>
      </w:r>
    </w:p>
    <w:p>
      <w:pPr>
        <w:pStyle w:val="FirstParagraph"/>
      </w:pPr>
      <w:r>
        <w:t xml:space="preserve">This Experiment Protocol outlines the methodology for a structured study aimed at improving the efficiency, accessibility, and quality of legal services provided by lawyers in Tanzania Dar es Salaam. The legal landscape in Dar es Salaam, as the commercial and judicial hub of Tanzania, presents unique challenges and opportunities. This protocol is designed to test innovative approaches to legal service delivery while adhering to the regulatory framework established by the Legal Services Regulatory Authority (LSRA) and the Law Society of Tanzania (LST).</w:t>
      </w:r>
    </w:p>
    <w:p>
      <w:pPr>
        <w:pStyle w:val="BodyText"/>
      </w:pPr>
      <w:r>
        <w:t xml:space="preserve">The primary objective is to evaluate the impact of technology integration, client engagement strategies, and procedural optimizations on the performance of lawyers operating in Tanzania Dar es Salaam.</w:t>
      </w:r>
    </w:p>
    <w:bookmarkEnd w:id="21"/>
    <w:bookmarkStart w:id="24" w:name="objectives"/>
    <w:p>
      <w:pPr>
        <w:pStyle w:val="Heading2"/>
      </w:pPr>
      <w:r>
        <w:t xml:space="preserve">2. Objectives</w:t>
      </w:r>
    </w:p>
    <w:bookmarkStart w:id="22" w:name="primary-objective"/>
    <w:p>
      <w:pPr>
        <w:pStyle w:val="Heading3"/>
      </w:pPr>
      <w:r>
        <w:t xml:space="preserve">2.1 Primary Objective</w:t>
      </w:r>
    </w:p>
    <w:p>
      <w:pPr>
        <w:pStyle w:val="FirstParagraph"/>
      </w:pPr>
      <w:r>
        <w:t xml:space="preserve">To assess the effectiveness of a hybrid legal service model combining traditional advocacy with digital tools among lawyers in Tanzania Dar es Salaam.</w:t>
      </w:r>
    </w:p>
    <w:bookmarkEnd w:id="22"/>
    <w:bookmarkStart w:id="23" w:name="secondary-objectives"/>
    <w:p>
      <w:pPr>
        <w:pStyle w:val="Heading3"/>
      </w:pPr>
      <w:r>
        <w:t xml:space="preserve">2.2 Secondary Objectives</w:t>
      </w:r>
    </w:p>
    <w:p>
      <w:pPr>
        <w:numPr>
          <w:ilvl w:val="0"/>
          <w:numId w:val="1001"/>
        </w:numPr>
        <w:pStyle w:val="Compact"/>
      </w:pPr>
      <w:r>
        <w:t xml:space="preserve">To measure improvements in client satisfaction and accessibility.</w:t>
      </w:r>
    </w:p>
    <w:p>
      <w:pPr>
        <w:numPr>
          <w:ilvl w:val="0"/>
          <w:numId w:val="1001"/>
        </w:numPr>
        <w:pStyle w:val="Compact"/>
      </w:pPr>
      <w:r>
        <w:t xml:space="preserve">To evaluate the reduction in case processing times.</w:t>
      </w:r>
    </w:p>
    <w:p>
      <w:pPr>
        <w:numPr>
          <w:ilvl w:val="0"/>
          <w:numId w:val="1001"/>
        </w:numPr>
        <w:pStyle w:val="Compact"/>
      </w:pPr>
      <w:r>
        <w:t xml:space="preserve">To identify barriers to technology adoption among lawyers in Tanzania Dar es Salaam.</w:t>
      </w:r>
    </w:p>
    <w:p>
      <w:pPr>
        <w:numPr>
          <w:ilvl w:val="0"/>
          <w:numId w:val="1001"/>
        </w:numPr>
        <w:pStyle w:val="Compact"/>
      </w:pPr>
      <w:r>
        <w:t xml:space="preserve">To propose evidence-based recommendations for policy and practice improvements.</w:t>
      </w:r>
    </w:p>
    <w:bookmarkEnd w:id="23"/>
    <w:bookmarkEnd w:id="24"/>
    <w:bookmarkStart w:id="25" w:name="scope-and-context"/>
    <w:p>
      <w:pPr>
        <w:pStyle w:val="Heading2"/>
      </w:pPr>
      <w:r>
        <w:t xml:space="preserve">3. Scope and Context</w:t>
      </w:r>
    </w:p>
    <w:p>
      <w:pPr>
        <w:pStyle w:val="FirstParagraph"/>
      </w:pPr>
      <w:r>
        <w:t xml:space="preserve">This experiment is confined to the jurisdiction of Tanzania Dar es Salaam, focusing on lawyers practicing in civil, commercial, and family law. The study will involve law firms, legal clinics, and independent practitioners registered with the LSRA. The context considers the local legal culture, infrastructure limitations, and the socio-economic diversity of clients in Tanzania Dar es Salaam.</w:t>
      </w:r>
    </w:p>
    <w:p>
      <w:pPr>
        <w:pStyle w:val="BodyText"/>
      </w:pPr>
      <w:r>
        <w:rPr>
          <w:bCs/>
          <w:b/>
        </w:rPr>
        <w:t xml:space="preserve">Note:</w:t>
      </w:r>
      <w:r>
        <w:t xml:space="preserve"> </w:t>
      </w:r>
      <w:r>
        <w:t xml:space="preserve">All activities must comply with the Advocates Act, Cap. 308, and the Code of Conduct for Advocates in Tanzania.</w:t>
      </w:r>
    </w:p>
    <w:bookmarkEnd w:id="25"/>
    <w:bookmarkStart w:id="30" w:name="methodology"/>
    <w:p>
      <w:pPr>
        <w:pStyle w:val="Heading2"/>
      </w:pPr>
      <w:r>
        <w:t xml:space="preserve">4. Methodology</w:t>
      </w:r>
    </w:p>
    <w:bookmarkStart w:id="26" w:name="study-design"/>
    <w:p>
      <w:pPr>
        <w:pStyle w:val="Heading3"/>
      </w:pPr>
      <w:r>
        <w:t xml:space="preserve">4.1 Study Design</w:t>
      </w:r>
    </w:p>
    <w:p>
      <w:pPr>
        <w:pStyle w:val="FirstParagraph"/>
      </w:pPr>
      <w:r>
        <w:t xml:space="preserve">A mixed-methods approach will be employed, combining quantitative metrics (e.g., case resolution times, client feedback scores) with qualitative insights (e.g., interviews with lawyers and clients).</w:t>
      </w:r>
    </w:p>
    <w:bookmarkEnd w:id="26"/>
    <w:bookmarkStart w:id="27" w:name="participants"/>
    <w:p>
      <w:pPr>
        <w:pStyle w:val="Heading3"/>
      </w:pPr>
      <w:r>
        <w:t xml:space="preserve">4.2 Participants</w:t>
      </w:r>
    </w:p>
    <w:p>
      <w:pPr>
        <w:numPr>
          <w:ilvl w:val="0"/>
          <w:numId w:val="1002"/>
        </w:numPr>
        <w:pStyle w:val="Compact"/>
      </w:pPr>
      <w:r>
        <w:rPr>
          <w:bCs/>
          <w:b/>
        </w:rPr>
        <w:t xml:space="preserve">Lawyers:</w:t>
      </w:r>
      <w:r>
        <w:t xml:space="preserve"> </w:t>
      </w:r>
      <w:r>
        <w:t xml:space="preserve">50 registered advocates in Tanzania Dar es Salaam, selected through stratified random sampling.</w:t>
      </w:r>
    </w:p>
    <w:p>
      <w:pPr>
        <w:numPr>
          <w:ilvl w:val="0"/>
          <w:numId w:val="1002"/>
        </w:numPr>
        <w:pStyle w:val="Compact"/>
      </w:pPr>
      <w:r>
        <w:rPr>
          <w:bCs/>
          <w:b/>
        </w:rPr>
        <w:t xml:space="preserve">Clients:</w:t>
      </w:r>
      <w:r>
        <w:t xml:space="preserve"> </w:t>
      </w:r>
      <w:r>
        <w:t xml:space="preserve">200 clients engaged by participating lawyers during the study period.</w:t>
      </w:r>
    </w:p>
    <w:bookmarkEnd w:id="27"/>
    <w:bookmarkStart w:id="28" w:name="intervention"/>
    <w:p>
      <w:pPr>
        <w:pStyle w:val="Heading3"/>
      </w:pPr>
      <w:r>
        <w:t xml:space="preserve">4.3 Intervention</w:t>
      </w:r>
    </w:p>
    <w:p>
      <w:pPr>
        <w:pStyle w:val="FirstParagraph"/>
      </w:pPr>
      <w:r>
        <w:t xml:space="preserve">Participating lawyers will be trained to use a secure digital platform for case management, client communication, and document sharing. The platform will be tailored to the needs of lawyers in Tanzania Dar es Salaam, considering language preferences (English and Swahili) and connectivity constraints.</w:t>
      </w:r>
    </w:p>
    <w:bookmarkEnd w:id="28"/>
    <w:bookmarkStart w:id="29" w:name="data-collection"/>
    <w:p>
      <w:pPr>
        <w:pStyle w:val="Heading3"/>
      </w:pPr>
      <w:r>
        <w:t xml:space="preserve">4.4 Data Collection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Method</w:t>
            </w:r>
          </w:p>
        </w:tc>
        <w:tc>
          <w:tcPr/>
          <w:p>
            <w:pPr>
              <w:pStyle w:val="Compact"/>
              <w:jc w:val="left"/>
            </w:pPr>
            <w:r>
              <w:t xml:space="preserve">Description</w:t>
            </w:r>
          </w:p>
        </w:tc>
        <w:tc>
          <w:tcPr/>
          <w:p>
            <w:pPr>
              <w:pStyle w:val="Compact"/>
              <w:jc w:val="left"/>
            </w:pPr>
            <w:r>
              <w:t xml:space="preserve">Frequency</w:t>
            </w:r>
          </w:p>
        </w:tc>
      </w:tr>
      <w:tr>
        <w:tc>
          <w:tcPr/>
          <w:p>
            <w:pPr>
              <w:pStyle w:val="Compact"/>
              <w:jc w:val="left"/>
            </w:pPr>
            <w:r>
              <w:t xml:space="preserve">Surveys</w:t>
            </w:r>
          </w:p>
        </w:tc>
        <w:tc>
          <w:tcPr/>
          <w:p>
            <w:pPr>
              <w:pStyle w:val="Compact"/>
              <w:jc w:val="left"/>
            </w:pPr>
            <w:r>
              <w:t xml:space="preserve">Client satisfaction and lawyer experience questionnaires.</w:t>
            </w:r>
          </w:p>
        </w:tc>
        <w:tc>
          <w:tcPr/>
          <w:p>
            <w:pPr>
              <w:pStyle w:val="Compact"/>
              <w:jc w:val="left"/>
            </w:pPr>
            <w:r>
              <w:t xml:space="preserve">Pre- and post-intervention</w:t>
            </w:r>
          </w:p>
        </w:tc>
      </w:tr>
      <w:tr>
        <w:tc>
          <w:tcPr/>
          <w:p>
            <w:pPr>
              <w:pStyle w:val="Compact"/>
              <w:jc w:val="left"/>
            </w:pPr>
            <w:r>
              <w:t xml:space="preserve">Interviews</w:t>
            </w:r>
          </w:p>
        </w:tc>
        <w:tc>
          <w:tcPr/>
          <w:p>
            <w:pPr>
              <w:pStyle w:val="Compact"/>
              <w:jc w:val="left"/>
            </w:pPr>
            <w:r>
              <w:t xml:space="preserve">Semi-structured interviews with lawyers and clients.</w:t>
            </w:r>
          </w:p>
        </w:tc>
        <w:tc>
          <w:tcPr/>
          <w:p>
            <w:pPr>
              <w:pStyle w:val="Compact"/>
              <w:jc w:val="left"/>
            </w:pPr>
            <w:r>
              <w:t xml:space="preserve">Mid- and end-of-study</w:t>
            </w:r>
          </w:p>
        </w:tc>
      </w:tr>
      <w:tr>
        <w:tc>
          <w:tcPr/>
          <w:p>
            <w:pPr>
              <w:pStyle w:val="Compact"/>
              <w:jc w:val="left"/>
            </w:pPr>
            <w:r>
              <w:t xml:space="preserve">Platform Analytics</w:t>
            </w:r>
          </w:p>
        </w:tc>
        <w:tc>
          <w:tcPr/>
          <w:p>
            <w:pPr>
              <w:pStyle w:val="Compact"/>
              <w:jc w:val="left"/>
            </w:pPr>
            <w:r>
              <w:t xml:space="preserve">Usage data from the digital platform.</w:t>
            </w:r>
          </w:p>
        </w:tc>
        <w:tc>
          <w:tcPr/>
          <w:p>
            <w:pPr>
              <w:pStyle w:val="Compact"/>
              <w:jc w:val="left"/>
            </w:pPr>
            <w:r>
              <w:t xml:space="preserve">Continuous</w:t>
            </w:r>
          </w:p>
        </w:tc>
      </w:tr>
      <w:tr>
        <w:tc>
          <w:tcPr/>
          <w:p>
            <w:pPr>
              <w:pStyle w:val="Compact"/>
              <w:jc w:val="left"/>
            </w:pPr>
            <w:r>
              <w:t xml:space="preserve">Case File Reviews</w:t>
            </w:r>
          </w:p>
        </w:tc>
        <w:tc>
          <w:tcPr/>
          <w:p>
            <w:pPr>
              <w:pStyle w:val="Compact"/>
              <w:jc w:val="left"/>
            </w:pPr>
            <w:r>
              <w:t xml:space="preserve">Analysis of case processing times and outcomes.</w:t>
            </w:r>
          </w:p>
        </w:tc>
        <w:tc>
          <w:tcPr/>
          <w:p>
            <w:pPr>
              <w:pStyle w:val="Compact"/>
              <w:jc w:val="left"/>
            </w:pPr>
            <w:r>
              <w:t xml:space="preserve">Monthly</w:t>
            </w:r>
          </w:p>
        </w:tc>
      </w:tr>
    </w:tbl>
    <w:bookmarkEnd w:id="29"/>
    <w:bookmarkEnd w:id="30"/>
    <w:bookmarkStart w:id="31" w:name="ethical-considerations"/>
    <w:p>
      <w:pPr>
        <w:pStyle w:val="Heading2"/>
      </w:pPr>
      <w:r>
        <w:t xml:space="preserve">5. Ethical Considerations</w:t>
      </w:r>
    </w:p>
    <w:p>
      <w:pPr>
        <w:pStyle w:val="FirstParagraph"/>
      </w:pPr>
      <w:r>
        <w:t xml:space="preserve">The experiment will adhere to the highest ethical standards, ensuring:</w:t>
      </w:r>
    </w:p>
    <w:p>
      <w:pPr>
        <w:numPr>
          <w:ilvl w:val="0"/>
          <w:numId w:val="1003"/>
        </w:numPr>
        <w:pStyle w:val="Compact"/>
      </w:pPr>
      <w:r>
        <w:t xml:space="preserve">Informed consent from all participants.</w:t>
      </w:r>
    </w:p>
    <w:p>
      <w:pPr>
        <w:numPr>
          <w:ilvl w:val="0"/>
          <w:numId w:val="1003"/>
        </w:numPr>
        <w:pStyle w:val="Compact"/>
      </w:pPr>
      <w:r>
        <w:t xml:space="preserve">Confidentiality and data protection in line with the Personal Data Protection Act, 2022.</w:t>
      </w:r>
    </w:p>
    <w:p>
      <w:pPr>
        <w:numPr>
          <w:ilvl w:val="0"/>
          <w:numId w:val="1003"/>
        </w:numPr>
        <w:pStyle w:val="Compact"/>
      </w:pPr>
      <w:r>
        <w:t xml:space="preserve">No disruption to ongoing legal proceedings or client rights.</w:t>
      </w:r>
    </w:p>
    <w:p>
      <w:pPr>
        <w:numPr>
          <w:ilvl w:val="0"/>
          <w:numId w:val="1003"/>
        </w:numPr>
        <w:pStyle w:val="Compact"/>
      </w:pPr>
      <w:r>
        <w:t xml:space="preserve">Approval from the Institutional Review Board (IRB) and relevant legal authorities in Tanzania Dar es Salaam.</w:t>
      </w:r>
    </w:p>
    <w:bookmarkEnd w:id="31"/>
    <w:bookmarkStart w:id="32" w:name="timeline"/>
    <w:p>
      <w:pPr>
        <w:pStyle w:val="Heading2"/>
      </w:pPr>
      <w:r>
        <w:t xml:space="preserve">6. Timeline</w:t>
      </w:r>
    </w:p>
    <w:p>
      <w:pPr>
        <w:numPr>
          <w:ilvl w:val="0"/>
          <w:numId w:val="1004"/>
        </w:numPr>
        <w:pStyle w:val="Compact"/>
      </w:pPr>
      <w:r>
        <w:rPr>
          <w:bCs/>
          <w:b/>
        </w:rPr>
        <w:t xml:space="preserve">Month 1-2:</w:t>
      </w:r>
      <w:r>
        <w:t xml:space="preserve"> </w:t>
      </w:r>
      <w:r>
        <w:t xml:space="preserve">Recruitment and training of lawyers.</w:t>
      </w:r>
    </w:p>
    <w:p>
      <w:pPr>
        <w:numPr>
          <w:ilvl w:val="0"/>
          <w:numId w:val="1004"/>
        </w:numPr>
        <w:pStyle w:val="Compact"/>
      </w:pPr>
      <w:r>
        <w:rPr>
          <w:bCs/>
          <w:b/>
        </w:rPr>
        <w:t xml:space="preserve">Month 3-8:</w:t>
      </w:r>
      <w:r>
        <w:t xml:space="preserve"> </w:t>
      </w:r>
      <w:r>
        <w:t xml:space="preserve">Implementation of the intervention and data collection.</w:t>
      </w:r>
    </w:p>
    <w:p>
      <w:pPr>
        <w:numPr>
          <w:ilvl w:val="0"/>
          <w:numId w:val="1004"/>
        </w:numPr>
        <w:pStyle w:val="Compact"/>
      </w:pPr>
      <w:r>
        <w:rPr>
          <w:bCs/>
          <w:b/>
        </w:rPr>
        <w:t xml:space="preserve">Month 9:</w:t>
      </w:r>
      <w:r>
        <w:t xml:space="preserve"> </w:t>
      </w:r>
      <w:r>
        <w:t xml:space="preserve">Data analysis and reporting.</w:t>
      </w:r>
    </w:p>
    <w:p>
      <w:pPr>
        <w:numPr>
          <w:ilvl w:val="0"/>
          <w:numId w:val="1004"/>
        </w:numPr>
        <w:pStyle w:val="Compact"/>
      </w:pPr>
      <w:r>
        <w:rPr>
          <w:bCs/>
          <w:b/>
        </w:rPr>
        <w:t xml:space="preserve">Month 10:</w:t>
      </w:r>
      <w:r>
        <w:t xml:space="preserve"> </w:t>
      </w:r>
      <w:r>
        <w:t xml:space="preserve">Dissemination of findings to stakeholders in Tanzania Dar es Salaam.</w:t>
      </w:r>
    </w:p>
    <w:bookmarkEnd w:id="32"/>
    <w:bookmarkStart w:id="33" w:name="expected-outcomes"/>
    <w:p>
      <w:pPr>
        <w:pStyle w:val="Heading2"/>
      </w:pPr>
      <w:r>
        <w:t xml:space="preserve">7. Expected Outcomes</w:t>
      </w:r>
    </w:p>
    <w:p>
      <w:pPr>
        <w:pStyle w:val="FirstParagraph"/>
      </w:pPr>
      <w:r>
        <w:t xml:space="preserve">This experiment aims to produce actionable insights that can enhance the role of lawyers in Tanzania Dar es Salaam. Expected outcomes include:</w:t>
      </w:r>
    </w:p>
    <w:p>
      <w:pPr>
        <w:numPr>
          <w:ilvl w:val="0"/>
          <w:numId w:val="1005"/>
        </w:numPr>
        <w:pStyle w:val="Compact"/>
      </w:pPr>
      <w:r>
        <w:t xml:space="preserve">A validated model for integrating technology into legal practice.</w:t>
      </w:r>
    </w:p>
    <w:p>
      <w:pPr>
        <w:numPr>
          <w:ilvl w:val="0"/>
          <w:numId w:val="1005"/>
        </w:numPr>
        <w:pStyle w:val="Compact"/>
      </w:pPr>
      <w:r>
        <w:t xml:space="preserve">Improved client access to justice through streamlined processes.</w:t>
      </w:r>
    </w:p>
    <w:p>
      <w:pPr>
        <w:numPr>
          <w:ilvl w:val="0"/>
          <w:numId w:val="1005"/>
        </w:numPr>
        <w:pStyle w:val="Compact"/>
      </w:pPr>
      <w:r>
        <w:t xml:space="preserve">Policy recommendations for the LSRA and LST.</w:t>
      </w:r>
    </w:p>
    <w:p>
      <w:pPr>
        <w:numPr>
          <w:ilvl w:val="0"/>
          <w:numId w:val="1005"/>
        </w:numPr>
        <w:pStyle w:val="Compact"/>
      </w:pPr>
      <w:r>
        <w:t xml:space="preserve">Increased efficiency and professionalism among lawyers in Tanzania Dar es Salaam.</w:t>
      </w:r>
    </w:p>
    <w:bookmarkEnd w:id="33"/>
    <w:bookmarkStart w:id="34" w:name="conclusion"/>
    <w:p>
      <w:pPr>
        <w:pStyle w:val="Heading2"/>
      </w:pPr>
      <w:r>
        <w:t xml:space="preserve">8. Conclusion</w:t>
      </w:r>
    </w:p>
    <w:p>
      <w:pPr>
        <w:pStyle w:val="FirstParagraph"/>
      </w:pPr>
      <w:r>
        <w:t xml:space="preserve">This Experiment Protocol provides a comprehensive framework for studying and improving legal service delivery by lawyers in Tanzania Dar es Salaam. By combining rigorous methodology with local context awareness, the study seeks to contribute to the broader goal of accessible, efficient, and high-quality justice in Tanzania.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Service Delivery in Tanzania Dar es Salaam</dc:title>
  <dc:creator/>
  <dc:language>en</dc:language>
  <cp:keywords/>
  <dcterms:created xsi:type="dcterms:W3CDTF">2026-10-10T01:22:49Z</dcterms:created>
  <dcterms:modified xsi:type="dcterms:W3CDTF">2026-10-10T01:22:49Z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