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0" w:name="X18bfcdd56628c68f691db4b10710875c7007367"/>
    <w:p>
      <w:pPr>
        <w:pStyle w:val="Heading1"/>
      </w:pPr>
      <w:r>
        <w:t xml:space="preserve">Experiment Protocol: Legal Practice in Turkey Istanbul</w:t>
      </w:r>
    </w:p>
    <w:p>
      <w:pPr>
        <w:pStyle w:val="FirstParagraph"/>
      </w:pPr>
      <w:r>
        <w:rPr>
          <w:bCs/>
          <w:b/>
        </w:rPr>
        <w:t xml:space="preserve">Document ID:</w:t>
      </w:r>
      <w:r>
        <w:t xml:space="preserve"> </w:t>
      </w:r>
      <w:r>
        <w:t xml:space="preserve">EP-LAW-IST-2024-001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Istanbul, Turkey</w:t>
      </w:r>
    </w:p>
    <w:p>
      <w:pPr>
        <w:pStyle w:val="BodyText"/>
      </w:pPr>
      <w:r>
        <w:rPr>
          <w:bCs/>
          <w:b/>
        </w:rPr>
        <w:t xml:space="preserve">Subject:</w:t>
      </w:r>
      <w:r>
        <w:t xml:space="preserve"> </w:t>
      </w:r>
      <w:r>
        <w:t xml:space="preserve">Lawyer</w:t>
      </w:r>
    </w:p>
    <w:bookmarkEnd w:id="20"/>
    <w:bookmarkStart w:id="21" w:name="introduction"/>
    <w:p>
      <w:pPr>
        <w:pStyle w:val="Heading2"/>
      </w:pPr>
      <w:r>
        <w:t xml:space="preserve">1. Introduction</w:t>
      </w:r>
    </w:p>
    <w:p>
      <w:pPr>
        <w:pStyle w:val="FirstParagraph"/>
      </w:pPr>
      <w:r>
        <w:t xml:space="preserve">This Experiment Protocol outlines the procedures for conducting a structured study on the practice of law in Turkey Istanbul. The primary objective is to analyze the role, responsibilities, and operational dynamics of a Lawyer within the unique legal framework of Turkey Istanbul. This document serves as a guide for researchers, legal professionals, and institutions involved in the experiment.</w:t>
      </w:r>
    </w:p>
    <w:p>
      <w:pPr>
        <w:pStyle w:val="BodyText"/>
      </w:pPr>
      <w:r>
        <w:t xml:space="preserve">The legal landscape in Turkey Istanbul is characterized by a blend of civil law traditions, local regulations, and international influences. Understanding how a Lawyer navigates this environment is crucial for improving legal services, enhancing access to justice, and fostering professional development.</w:t>
      </w:r>
    </w:p>
    <w:bookmarkEnd w:id="21"/>
    <w:bookmarkStart w:id="22" w:name="objectives"/>
    <w:p>
      <w:pPr>
        <w:pStyle w:val="Heading2"/>
      </w:pPr>
      <w:r>
        <w:t xml:space="preserve">2. Objectives</w:t>
      </w:r>
    </w:p>
    <w:p>
      <w:pPr>
        <w:pStyle w:val="FirstParagraph"/>
      </w:pPr>
      <w:r>
        <w:t xml:space="preserve">The Experiment Protocol aims to achieve the following objectives:</w:t>
      </w:r>
    </w:p>
    <w:p>
      <w:pPr>
        <w:numPr>
          <w:ilvl w:val="0"/>
          <w:numId w:val="1001"/>
        </w:numPr>
        <w:pStyle w:val="Compact"/>
      </w:pPr>
      <w:r>
        <w:t xml:space="preserve">Assess the effectiveness of legal strategies employed by a Lawyer in Turkey Istanbul.</w:t>
      </w:r>
    </w:p>
    <w:p>
      <w:pPr>
        <w:numPr>
          <w:ilvl w:val="0"/>
          <w:numId w:val="1001"/>
        </w:numPr>
        <w:pStyle w:val="Compact"/>
      </w:pPr>
      <w:r>
        <w:t xml:space="preserve">Evaluate the impact of local regulations on the practice of law.</w:t>
      </w:r>
    </w:p>
    <w:p>
      <w:pPr>
        <w:numPr>
          <w:ilvl w:val="0"/>
          <w:numId w:val="1001"/>
        </w:numPr>
        <w:pStyle w:val="Compact"/>
      </w:pPr>
      <w:r>
        <w:t xml:space="preserve">Identify challenges faced by a Lawyer in Turkey Istanbul, including cultural, linguistic, and procedural barriers.</w:t>
      </w:r>
    </w:p>
    <w:p>
      <w:pPr>
        <w:numPr>
          <w:ilvl w:val="0"/>
          <w:numId w:val="1001"/>
        </w:numPr>
        <w:pStyle w:val="Compact"/>
      </w:pPr>
      <w:r>
        <w:t xml:space="preserve">Propose recommendations for improving legal practice and client outcomes.</w:t>
      </w:r>
    </w:p>
    <w:bookmarkEnd w:id="22"/>
    <w:bookmarkStart w:id="23" w:name="scope"/>
    <w:p>
      <w:pPr>
        <w:pStyle w:val="Heading2"/>
      </w:pPr>
      <w:r>
        <w:t xml:space="preserve">3. Scope</w:t>
      </w:r>
    </w:p>
    <w:p>
      <w:pPr>
        <w:pStyle w:val="FirstParagraph"/>
      </w:pPr>
      <w:r>
        <w:t xml:space="preserve">This Experiment Protocol applies to all activities related to the study of a Lawyer operating in Turkey Istanbul. It covers:</w:t>
      </w:r>
    </w:p>
    <w:p>
      <w:pPr>
        <w:numPr>
          <w:ilvl w:val="0"/>
          <w:numId w:val="1002"/>
        </w:numPr>
        <w:pStyle w:val="Compact"/>
      </w:pPr>
      <w:r>
        <w:t xml:space="preserve">Legal consultations and client interactions.</w:t>
      </w:r>
    </w:p>
    <w:p>
      <w:pPr>
        <w:numPr>
          <w:ilvl w:val="0"/>
          <w:numId w:val="1002"/>
        </w:numPr>
        <w:pStyle w:val="Compact"/>
      </w:pPr>
      <w:r>
        <w:t xml:space="preserve">Court proceedings and litigation strategies.</w:t>
      </w:r>
    </w:p>
    <w:p>
      <w:pPr>
        <w:numPr>
          <w:ilvl w:val="0"/>
          <w:numId w:val="1002"/>
        </w:numPr>
        <w:pStyle w:val="Compact"/>
      </w:pPr>
      <w:r>
        <w:t xml:space="preserve">Compliance with Turkish legal standards and ethical guidelines.</w:t>
      </w:r>
    </w:p>
    <w:p>
      <w:pPr>
        <w:numPr>
          <w:ilvl w:val="0"/>
          <w:numId w:val="1002"/>
        </w:numPr>
        <w:pStyle w:val="Compact"/>
      </w:pPr>
      <w:r>
        <w:t xml:space="preserve">Collaboration with local legal institutions and authorities.</w:t>
      </w:r>
    </w:p>
    <w:p>
      <w:pPr>
        <w:pStyle w:val="FirstParagraph"/>
      </w:pPr>
      <w:r>
        <w:t xml:space="preserve">The scope is limited to the jurisdiction of Turkey Istanbul and does not extend to other regions or countries.</w:t>
      </w:r>
    </w:p>
    <w:bookmarkEnd w:id="23"/>
    <w:bookmarkStart w:id="27" w:name="methodology"/>
    <w:p>
      <w:pPr>
        <w:pStyle w:val="Heading2"/>
      </w:pPr>
      <w:r>
        <w:t xml:space="preserve">4. Methodology</w:t>
      </w:r>
    </w:p>
    <w:p>
      <w:pPr>
        <w:pStyle w:val="FirstParagraph"/>
      </w:pPr>
      <w:r>
        <w:t xml:space="preserve">The methodology for this Experiment Protocol is designed to ensure accuracy, reliability, and relevance. It includes the following components:</w:t>
      </w:r>
    </w:p>
    <w:bookmarkStart w:id="24" w:name="participant-selection"/>
    <w:p>
      <w:pPr>
        <w:pStyle w:val="Heading3"/>
      </w:pPr>
      <w:r>
        <w:t xml:space="preserve">4.1 Participant Selection</w:t>
      </w:r>
    </w:p>
    <w:p>
      <w:pPr>
        <w:pStyle w:val="FirstParagraph"/>
      </w:pPr>
      <w:r>
        <w:t xml:space="preserve">Participants will include:</w:t>
      </w:r>
    </w:p>
    <w:p>
      <w:pPr>
        <w:numPr>
          <w:ilvl w:val="0"/>
          <w:numId w:val="1003"/>
        </w:numPr>
        <w:pStyle w:val="Compact"/>
      </w:pPr>
      <w:r>
        <w:t xml:space="preserve">Lawyers practicing in Turkey Istanbul.</w:t>
      </w:r>
    </w:p>
    <w:p>
      <w:pPr>
        <w:numPr>
          <w:ilvl w:val="0"/>
          <w:numId w:val="1003"/>
        </w:numPr>
        <w:pStyle w:val="Compact"/>
      </w:pPr>
      <w:r>
        <w:t xml:space="preserve">Clients who have engaged legal services in Turkey Istanbul.</w:t>
      </w:r>
    </w:p>
    <w:p>
      <w:pPr>
        <w:numPr>
          <w:ilvl w:val="0"/>
          <w:numId w:val="1003"/>
        </w:numPr>
        <w:pStyle w:val="Compact"/>
      </w:pPr>
      <w:r>
        <w:t xml:space="preserve">Legal experts and academics specializing in Turkish law.</w:t>
      </w:r>
    </w:p>
    <w:bookmarkEnd w:id="24"/>
    <w:bookmarkStart w:id="25" w:name="data-collection"/>
    <w:p>
      <w:pPr>
        <w:pStyle w:val="Heading3"/>
      </w:pPr>
      <w:r>
        <w:t xml:space="preserve">4.2 Data Collection</w:t>
      </w:r>
    </w:p>
    <w:p>
      <w:pPr>
        <w:pStyle w:val="FirstParagraph"/>
      </w:pPr>
      <w:r>
        <w:t xml:space="preserve">Data will be collected through:</w:t>
      </w:r>
    </w:p>
    <w:p>
      <w:pPr>
        <w:numPr>
          <w:ilvl w:val="0"/>
          <w:numId w:val="1004"/>
        </w:numPr>
        <w:pStyle w:val="Compact"/>
      </w:pPr>
      <w:r>
        <w:t xml:space="preserve">Structured interviews with a Lawyer in Turkey Istanbul.</w:t>
      </w:r>
    </w:p>
    <w:p>
      <w:pPr>
        <w:numPr>
          <w:ilvl w:val="0"/>
          <w:numId w:val="1004"/>
        </w:numPr>
        <w:pStyle w:val="Compact"/>
      </w:pPr>
      <w:r>
        <w:t xml:space="preserve">Surveys distributed to clients and legal professionals.</w:t>
      </w:r>
    </w:p>
    <w:p>
      <w:pPr>
        <w:numPr>
          <w:ilvl w:val="0"/>
          <w:numId w:val="1004"/>
        </w:numPr>
        <w:pStyle w:val="Compact"/>
      </w:pPr>
      <w:r>
        <w:t xml:space="preserve">Observation of court proceedings and legal consultations.</w:t>
      </w:r>
    </w:p>
    <w:p>
      <w:pPr>
        <w:numPr>
          <w:ilvl w:val="0"/>
          <w:numId w:val="1004"/>
        </w:numPr>
        <w:pStyle w:val="Compact"/>
      </w:pPr>
      <w:r>
        <w:t xml:space="preserve">Analysis of legal documents and case files.</w:t>
      </w:r>
    </w:p>
    <w:bookmarkEnd w:id="25"/>
    <w:bookmarkStart w:id="26" w:name="data-analysis"/>
    <w:p>
      <w:pPr>
        <w:pStyle w:val="Heading3"/>
      </w:pPr>
      <w:r>
        <w:t xml:space="preserve">4.3 Data Analysis</w:t>
      </w:r>
    </w:p>
    <w:p>
      <w:pPr>
        <w:pStyle w:val="FirstParagraph"/>
      </w:pPr>
      <w:r>
        <w:t xml:space="preserve">Data will be analyzed using qualitative and quantitative methods to identify patterns, trends, and insights related to the practice of a Lawyer in Turkey Istanbul.</w:t>
      </w:r>
    </w:p>
    <w:bookmarkEnd w:id="26"/>
    <w:bookmarkEnd w:id="27"/>
    <w:bookmarkStart w:id="31" w:name="procedures"/>
    <w:p>
      <w:pPr>
        <w:pStyle w:val="Heading2"/>
      </w:pPr>
      <w:r>
        <w:t xml:space="preserve">5. Procedures</w:t>
      </w:r>
    </w:p>
    <w:p>
      <w:pPr>
        <w:pStyle w:val="FirstParagraph"/>
      </w:pPr>
      <w:r>
        <w:t xml:space="preserve">The procedures outlined in this Experiment Protocol must be followed strictly to ensure consistency and validity.</w:t>
      </w:r>
    </w:p>
    <w:bookmarkStart w:id="28" w:name="preparation"/>
    <w:p>
      <w:pPr>
        <w:pStyle w:val="Heading3"/>
      </w:pPr>
      <w:r>
        <w:t xml:space="preserve">5.1 Preparation</w:t>
      </w:r>
    </w:p>
    <w:p>
      <w:pPr>
        <w:pStyle w:val="FirstParagraph"/>
      </w:pPr>
      <w:r>
        <w:t xml:space="preserve">Before commencing the experiment, all participants must:</w:t>
      </w:r>
    </w:p>
    <w:p>
      <w:pPr>
        <w:numPr>
          <w:ilvl w:val="0"/>
          <w:numId w:val="1005"/>
        </w:numPr>
        <w:pStyle w:val="Compact"/>
      </w:pPr>
      <w:r>
        <w:t xml:space="preserve">Review and sign the consent forms.</w:t>
      </w:r>
    </w:p>
    <w:p>
      <w:pPr>
        <w:numPr>
          <w:ilvl w:val="0"/>
          <w:numId w:val="1005"/>
        </w:numPr>
        <w:pStyle w:val="Compact"/>
      </w:pPr>
      <w:r>
        <w:t xml:space="preserve">Understand the objectives and scope of the Experiment Protocol.</w:t>
      </w:r>
    </w:p>
    <w:p>
      <w:pPr>
        <w:numPr>
          <w:ilvl w:val="0"/>
          <w:numId w:val="1005"/>
        </w:numPr>
        <w:pStyle w:val="Compact"/>
      </w:pPr>
      <w:r>
        <w:t xml:space="preserve">Ensure compliance with confidentiality and data protection requirements.</w:t>
      </w:r>
    </w:p>
    <w:bookmarkEnd w:id="28"/>
    <w:bookmarkStart w:id="29" w:name="execution"/>
    <w:p>
      <w:pPr>
        <w:pStyle w:val="Heading3"/>
      </w:pPr>
      <w:r>
        <w:t xml:space="preserve">5.2 Execution</w:t>
      </w:r>
    </w:p>
    <w:p>
      <w:pPr>
        <w:pStyle w:val="FirstParagraph"/>
      </w:pPr>
      <w:r>
        <w:t xml:space="preserve">During the experiment, the following steps will be taken:</w:t>
      </w:r>
    </w:p>
    <w:p>
      <w:pPr>
        <w:numPr>
          <w:ilvl w:val="0"/>
          <w:numId w:val="1006"/>
        </w:numPr>
        <w:pStyle w:val="Compact"/>
      </w:pPr>
      <w:r>
        <w:t xml:space="preserve">Conduct interviews and surveys with a Lawyer in Turkey Istanbul.</w:t>
      </w:r>
    </w:p>
    <w:p>
      <w:pPr>
        <w:numPr>
          <w:ilvl w:val="0"/>
          <w:numId w:val="1006"/>
        </w:numPr>
        <w:pStyle w:val="Compact"/>
      </w:pPr>
      <w:r>
        <w:t xml:space="preserve">Observe legal proceedings and document interactions.</w:t>
      </w:r>
    </w:p>
    <w:p>
      <w:pPr>
        <w:numPr>
          <w:ilvl w:val="0"/>
          <w:numId w:val="1006"/>
        </w:numPr>
        <w:pStyle w:val="Compact"/>
      </w:pPr>
      <w:r>
        <w:t xml:space="preserve">Collect and organize data systematically.</w:t>
      </w:r>
    </w:p>
    <w:bookmarkEnd w:id="29"/>
    <w:bookmarkStart w:id="30" w:name="reporting"/>
    <w:p>
      <w:pPr>
        <w:pStyle w:val="Heading3"/>
      </w:pPr>
      <w:r>
        <w:t xml:space="preserve">5.3 Reporting</w:t>
      </w:r>
    </w:p>
    <w:p>
      <w:pPr>
        <w:pStyle w:val="FirstParagraph"/>
      </w:pPr>
      <w:r>
        <w:t xml:space="preserve">At the conclusion of the experiment, a comprehensive report will be prepared, detailing findings, conclusions, and recommendations related to the practice of a Lawyer in Turkey Istanbul.</w:t>
      </w:r>
    </w:p>
    <w:bookmarkEnd w:id="30"/>
    <w:bookmarkEnd w:id="31"/>
    <w:bookmarkStart w:id="32" w:name="ethical-considerations"/>
    <w:p>
      <w:pPr>
        <w:pStyle w:val="Heading2"/>
      </w:pPr>
      <w:r>
        <w:t xml:space="preserve">6. Ethical Considerations</w:t>
      </w:r>
    </w:p>
    <w:p>
      <w:pPr>
        <w:pStyle w:val="FirstParagraph"/>
      </w:pPr>
      <w:r>
        <w:t xml:space="preserve">This Experiment Protocol adheres to the highest ethical standards. Key considerations include:</w:t>
      </w:r>
    </w:p>
    <w:p>
      <w:pPr>
        <w:numPr>
          <w:ilvl w:val="0"/>
          <w:numId w:val="1007"/>
        </w:numPr>
        <w:pStyle w:val="Compact"/>
      </w:pPr>
      <w:r>
        <w:t xml:space="preserve">Respect for the rights and privacy of all participants.</w:t>
      </w:r>
    </w:p>
    <w:p>
      <w:pPr>
        <w:numPr>
          <w:ilvl w:val="0"/>
          <w:numId w:val="1007"/>
        </w:numPr>
        <w:pStyle w:val="Compact"/>
      </w:pPr>
      <w:r>
        <w:t xml:space="preserve">Confidentiality of sensitive information related to a Lawyer and their clients in Turkey Istanbul.</w:t>
      </w:r>
    </w:p>
    <w:p>
      <w:pPr>
        <w:numPr>
          <w:ilvl w:val="0"/>
          <w:numId w:val="1007"/>
        </w:numPr>
        <w:pStyle w:val="Compact"/>
      </w:pPr>
      <w:r>
        <w:t xml:space="preserve">Transparency in data collection and analysis processes.</w:t>
      </w:r>
    </w:p>
    <w:p>
      <w:pPr>
        <w:numPr>
          <w:ilvl w:val="0"/>
          <w:numId w:val="1007"/>
        </w:numPr>
        <w:pStyle w:val="Compact"/>
      </w:pPr>
      <w:r>
        <w:t xml:space="preserve">Compliance with Turkish legal and ethical guidelines.</w:t>
      </w:r>
    </w:p>
    <w:bookmarkEnd w:id="32"/>
    <w:bookmarkStart w:id="33" w:name="risk-management"/>
    <w:p>
      <w:pPr>
        <w:pStyle w:val="Heading2"/>
      </w:pPr>
      <w:r>
        <w:t xml:space="preserve">7. Risk Management</w:t>
      </w:r>
    </w:p>
    <w:p>
      <w:pPr>
        <w:pStyle w:val="FirstParagraph"/>
      </w:pPr>
      <w:r>
        <w:t xml:space="preserve">Potential risks associated with this Experiment Protocol include:</w:t>
      </w:r>
    </w:p>
    <w:p>
      <w:pPr>
        <w:numPr>
          <w:ilvl w:val="0"/>
          <w:numId w:val="1008"/>
        </w:numPr>
        <w:pStyle w:val="Compact"/>
      </w:pPr>
      <w:r>
        <w:t xml:space="preserve">Breach of confidentiality.</w:t>
      </w:r>
    </w:p>
    <w:p>
      <w:pPr>
        <w:numPr>
          <w:ilvl w:val="0"/>
          <w:numId w:val="1008"/>
        </w:numPr>
        <w:pStyle w:val="Compact"/>
      </w:pPr>
      <w:r>
        <w:t xml:space="preserve">Misinterpretation of legal data.</w:t>
      </w:r>
    </w:p>
    <w:p>
      <w:pPr>
        <w:numPr>
          <w:ilvl w:val="0"/>
          <w:numId w:val="1008"/>
        </w:numPr>
        <w:pStyle w:val="Compact"/>
      </w:pPr>
      <w:r>
        <w:t xml:space="preserve">Resistance from participants.</w:t>
      </w:r>
    </w:p>
    <w:p>
      <w:pPr>
        <w:pStyle w:val="FirstParagraph"/>
      </w:pPr>
      <w:r>
        <w:t xml:space="preserve">To mitigate these risks, the following measures will be implemented:</w:t>
      </w:r>
    </w:p>
    <w:p>
      <w:pPr>
        <w:numPr>
          <w:ilvl w:val="0"/>
          <w:numId w:val="1009"/>
        </w:numPr>
        <w:pStyle w:val="Compact"/>
      </w:pPr>
      <w:r>
        <w:t xml:space="preserve">Use of secure data storage and transmission methods.</w:t>
      </w:r>
    </w:p>
    <w:p>
      <w:pPr>
        <w:numPr>
          <w:ilvl w:val="0"/>
          <w:numId w:val="1009"/>
        </w:numPr>
        <w:pStyle w:val="Compact"/>
      </w:pPr>
      <w:r>
        <w:t xml:space="preserve">Training for researchers on ethical and legal standards.</w:t>
      </w:r>
    </w:p>
    <w:p>
      <w:pPr>
        <w:numPr>
          <w:ilvl w:val="0"/>
          <w:numId w:val="1009"/>
        </w:numPr>
        <w:pStyle w:val="Compact"/>
      </w:pPr>
      <w:r>
        <w:t xml:space="preserve">Clear communication with participants about the purpose and benefits of the experiment.</w:t>
      </w:r>
    </w:p>
    <w:bookmarkEnd w:id="33"/>
    <w:bookmarkStart w:id="34" w:name="conclusion"/>
    <w:p>
      <w:pPr>
        <w:pStyle w:val="Heading2"/>
      </w:pPr>
      <w:r>
        <w:t xml:space="preserve">8. Conclusion</w:t>
      </w:r>
    </w:p>
    <w:p>
      <w:pPr>
        <w:pStyle w:val="FirstParagraph"/>
      </w:pPr>
      <w:r>
        <w:t xml:space="preserve">This Experiment Protocol provides a structured approach to studying the practice of a Lawyer in Turkey Istanbul. By following the outlined procedures, researchers and legal professionals can gain valuable insights into the challenges and opportunities within this dynamic legal environment. The findings will contribute to the advancement of legal practice and the enhancement of justice in Turkey Istanbul.</w:t>
      </w:r>
    </w:p>
    <w:bookmarkEnd w:id="34"/>
    <w:bookmarkStart w:id="35" w:name="appendices"/>
    <w:p>
      <w:pPr>
        <w:pStyle w:val="Heading2"/>
      </w:pPr>
      <w:r>
        <w:t xml:space="preserve">9. Appendices</w:t>
      </w:r>
    </w:p>
    <w:p>
      <w:pPr>
        <w:pStyle w:val="FirstParagraph"/>
      </w:pPr>
      <w:r>
        <w:t xml:space="preserve">Appendices include:</w:t>
      </w:r>
    </w:p>
    <w:p>
      <w:pPr>
        <w:numPr>
          <w:ilvl w:val="0"/>
          <w:numId w:val="1010"/>
        </w:numPr>
        <w:pStyle w:val="Compact"/>
      </w:pPr>
      <w:r>
        <w:t xml:space="preserve">Consent forms.</w:t>
      </w:r>
    </w:p>
    <w:p>
      <w:pPr>
        <w:numPr>
          <w:ilvl w:val="0"/>
          <w:numId w:val="1010"/>
        </w:numPr>
        <w:pStyle w:val="Compact"/>
      </w:pPr>
      <w:r>
        <w:t xml:space="preserve">Interview and survey templates.</w:t>
      </w:r>
    </w:p>
    <w:p>
      <w:pPr>
        <w:numPr>
          <w:ilvl w:val="0"/>
          <w:numId w:val="1010"/>
        </w:numPr>
        <w:pStyle w:val="Compact"/>
      </w:pPr>
      <w:r>
        <w:t xml:space="preserve">Data collection tools.</w:t>
      </w:r>
    </w:p>
    <w:p>
      <w:pPr>
        <w:numPr>
          <w:ilvl w:val="0"/>
          <w:numId w:val="1010"/>
        </w:numPr>
        <w:pStyle w:val="Compact"/>
      </w:pPr>
      <w:r>
        <w:t xml:space="preserve">References to relevant Turkish legal statutes.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Turkey Istanbul</dc:title>
  <dc:creator/>
  <dc:language>en</dc:language>
  <cp:keywords/>
  <dcterms:created xsi:type="dcterms:W3CDTF">2026-10-10T08:27:44Z</dcterms:created>
  <dcterms:modified xsi:type="dcterms:W3CDTF">2026-10-10T08:27:44Z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