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3fd5593295440cf61d7abc38d946365f307b27"/>
    <w:p>
      <w:pPr>
        <w:pStyle w:val="Heading1"/>
      </w:pPr>
      <w:r>
        <w:t xml:space="preserve">Experiment Protocol: Evaluation of Legal Practice Standards for a Lawyer in United States Chicago</w:t>
      </w:r>
    </w:p>
    <w:bookmarkStart w:id="20" w:name="introduction-and-purpose"/>
    <w:p>
      <w:pPr>
        <w:pStyle w:val="Heading2"/>
      </w:pPr>
      <w:r>
        <w:t xml:space="preserve">1. Introduction and Purpose</w:t>
      </w:r>
    </w:p>
    <w:p>
      <w:pPr>
        <w:pStyle w:val="FirstParagraph"/>
      </w:pPr>
      <w:r>
        <w:t xml:space="preserve">This Experiment Protocol outlines the structured methodology for evaluating the professional competence, ethical adherence, and procedural efficiency of a Lawyer practicing within the jurisdiction of United States Chicago. The primary objective of this experiment is to assess the efficacy of current legal strategies employed by the subject Lawyer in handling civil litigation and corporate compliance matters specific to Cook County and the State of Illinois.</w:t>
      </w:r>
    </w:p>
    <w:p>
      <w:pPr>
        <w:pStyle w:val="BodyText"/>
      </w:pPr>
      <w:r>
        <w:t xml:space="preserve">The legal landscape in United States Chicago is characterized by a high volume of complex litigation, stringent regulatory environments, and a diverse demographic of clients. Therefore, this protocol is designed to measure how effectively a Lawyer navigates the specific rules of the Illinois Supreme Court, the Northern District of Illinois, and local municipal ordinances. The experiment aims to provide empirical data on case management, client communication, and courtroom performance.</w:t>
      </w:r>
    </w:p>
    <w:bookmarkEnd w:id="20"/>
    <w:bookmarkStart w:id="21" w:name="scope-and-jurisdiction"/>
    <w:p>
      <w:pPr>
        <w:pStyle w:val="Heading2"/>
      </w:pPr>
      <w:r>
        <w:t xml:space="preserve">2. Scope and Jurisdiction</w:t>
      </w:r>
    </w:p>
    <w:p>
      <w:pPr>
        <w:pStyle w:val="FirstParagraph"/>
      </w:pPr>
      <w:r>
        <w:t xml:space="preserve">The scope of this experiment is strictly limited to legal activities conducted within the geographic and jurisdictional boundaries of United States Chicago. This includes proceedings before the Circuit Court of Cook County and federal courts located in the Northern District of Illinois. The protocol applies to a Lawyer who is admitted to the Illinois Bar and is in good standing.</w:t>
      </w:r>
    </w:p>
    <w:p>
      <w:pPr>
        <w:pStyle w:val="BodyText"/>
      </w:pPr>
      <w:r>
        <w:t xml:space="preserve">The evaluation will focus on three primary areas of practice common in the Chicago legal market: commercial litigation, real estate transactions, and employment law. The experiment will not cover criminal defense or family law to ensure a controlled variable set regarding the nature of legal disputes.</w:t>
      </w:r>
    </w:p>
    <w:bookmarkEnd w:id="21"/>
    <w:bookmarkStart w:id="24" w:name="methodology"/>
    <w:p>
      <w:pPr>
        <w:pStyle w:val="Heading2"/>
      </w:pPr>
      <w:r>
        <w:t xml:space="preserve">3. Methodology</w:t>
      </w:r>
    </w:p>
    <w:bookmarkStart w:id="22" w:name="subject-selection"/>
    <w:p>
      <w:pPr>
        <w:pStyle w:val="Heading3"/>
      </w:pPr>
      <w:r>
        <w:t xml:space="preserve">3.1 Subject Selection</w:t>
      </w:r>
    </w:p>
    <w:p>
      <w:pPr>
        <w:pStyle w:val="FirstParagraph"/>
      </w:pPr>
      <w:r>
        <w:t xml:space="preserve">The subject of this experiment is a single Lawyer or a defined legal team operating out of a firm in United States Chicago. The subject must have a minimum of five years of active practice experience. Selection criteria include a verified track record of handling cases in Cook County courts and adherence to the Illinois Rules of Professional Conduct.</w:t>
      </w:r>
    </w:p>
    <w:bookmarkEnd w:id="22"/>
    <w:bookmarkStart w:id="23" w:name="data-collection-procedures"/>
    <w:p>
      <w:pPr>
        <w:pStyle w:val="Heading3"/>
      </w:pPr>
      <w:r>
        <w:t xml:space="preserve">3.2 Data Collection Procedures</w:t>
      </w:r>
    </w:p>
    <w:p>
      <w:pPr>
        <w:pStyle w:val="FirstParagraph"/>
      </w:pPr>
      <w:r>
        <w:t xml:space="preserve">Data will be collected over a period of six months. The collection methods include:</w:t>
      </w:r>
    </w:p>
    <w:p>
      <w:pPr>
        <w:numPr>
          <w:ilvl w:val="0"/>
          <w:numId w:val="1001"/>
        </w:numPr>
        <w:pStyle w:val="Compact"/>
      </w:pPr>
      <w:r>
        <w:rPr>
          <w:bCs/>
          <w:b/>
        </w:rPr>
        <w:t xml:space="preserve">Case File Audits:</w:t>
      </w:r>
      <w:r>
        <w:t xml:space="preserve"> </w:t>
      </w:r>
      <w:r>
        <w:t xml:space="preserve">Random sampling of ten active case files to review documentation quality, billing accuracy, and adherence to deadlines.</w:t>
      </w:r>
    </w:p>
    <w:p>
      <w:pPr>
        <w:numPr>
          <w:ilvl w:val="0"/>
          <w:numId w:val="1001"/>
        </w:numPr>
        <w:pStyle w:val="Compact"/>
      </w:pPr>
      <w:r>
        <w:rPr>
          <w:bCs/>
          <w:b/>
        </w:rPr>
        <w:t xml:space="preserve">Client Surveys:</w:t>
      </w:r>
      <w:r>
        <w:t xml:space="preserve"> </w:t>
      </w:r>
      <w:r>
        <w:t xml:space="preserve">Anonymous surveys distributed to clients to assess satisfaction levels, communication frequency, and clarity of legal advice.</w:t>
      </w:r>
    </w:p>
    <w:p>
      <w:pPr>
        <w:numPr>
          <w:ilvl w:val="0"/>
          <w:numId w:val="1001"/>
        </w:numPr>
        <w:pStyle w:val="Compact"/>
      </w:pPr>
      <w:r>
        <w:rPr>
          <w:bCs/>
          <w:b/>
        </w:rPr>
        <w:t xml:space="preserve">Courtroom Observation:</w:t>
      </w:r>
      <w:r>
        <w:t xml:space="preserve"> </w:t>
      </w:r>
      <w:r>
        <w:t xml:space="preserve">Direct observation of the Lawyer during hearings, depositions, and trials in United States Chicago courts to evaluate advocacy skills and procedural knowledge.</w:t>
      </w:r>
    </w:p>
    <w:p>
      <w:pPr>
        <w:numPr>
          <w:ilvl w:val="0"/>
          <w:numId w:val="1001"/>
        </w:numPr>
        <w:pStyle w:val="Compact"/>
      </w:pPr>
      <w:r>
        <w:rPr>
          <w:bCs/>
          <w:b/>
        </w:rPr>
        <w:t xml:space="preserve">Peer Review:</w:t>
      </w:r>
      <w:r>
        <w:t xml:space="preserve"> </w:t>
      </w:r>
      <w:r>
        <w:t xml:space="preserve">Confidential feedback from opposing counsel and local judges regarding the Lawyer's professionalism and ethical conduct.</w:t>
      </w:r>
    </w:p>
    <w:bookmarkEnd w:id="23"/>
    <w:bookmarkEnd w:id="24"/>
    <w:bookmarkStart w:id="25" w:name="ethical-considerations-and-compliance"/>
    <w:p>
      <w:pPr>
        <w:pStyle w:val="Heading2"/>
      </w:pPr>
      <w:r>
        <w:t xml:space="preserve">4. Ethical Considerations and Compliance</w:t>
      </w:r>
    </w:p>
    <w:p>
      <w:pPr>
        <w:pStyle w:val="FirstParagraph"/>
      </w:pPr>
      <w:r>
        <w:t xml:space="preserve">Given the sensitive nature of legal practice, this experiment strictly adheres to the Illinois Rules of Professional Conduct, particularly Rule 1.6 regarding confidentiality. All client data collected during the experiment will be anonymized and encrypted. The Lawyer subject must provide informed consent, understanding that the evaluation is for professional development and quality assurance purposes.</w:t>
      </w:r>
    </w:p>
    <w:p>
      <w:pPr>
        <w:pStyle w:val="BodyText"/>
      </w:pPr>
      <w:r>
        <w:t xml:space="preserve">The protocol ensures that no client-attorney privilege is breached. Any information gathered that could identify a client or reveal privileged strategy will be redacted before analysis. The experiment is designed to complement, not interfere with, the Lawyer's duty to their clients in United States Chicago.</w:t>
      </w:r>
    </w:p>
    <w:bookmarkEnd w:id="25"/>
    <w:bookmarkStart w:id="26" w:name="performance-metrics"/>
    <w:p>
      <w:pPr>
        <w:pStyle w:val="Heading2"/>
      </w:pPr>
      <w:r>
        <w:t xml:space="preserve">5. Performance Metrics</w:t>
      </w:r>
    </w:p>
    <w:p>
      <w:pPr>
        <w:pStyle w:val="FirstParagraph"/>
      </w:pPr>
      <w:r>
        <w:t xml:space="preserve">The success of the Lawyer will be measured against the following key performance indicators (KPIs):</w:t>
      </w:r>
    </w:p>
    <w:p>
      <w:pPr>
        <w:numPr>
          <w:ilvl w:val="0"/>
          <w:numId w:val="1002"/>
        </w:numPr>
        <w:pStyle w:val="Compact"/>
      </w:pPr>
      <w:r>
        <w:rPr>
          <w:bCs/>
          <w:b/>
        </w:rPr>
        <w:t xml:space="preserve">Procedural Accuracy:</w:t>
      </w:r>
      <w:r>
        <w:t xml:space="preserve"> </w:t>
      </w:r>
      <w:r>
        <w:t xml:space="preserve">Percentage of filings that meet the formatting and substantive requirements of the Circuit Court of Cook County without need for correction.</w:t>
      </w:r>
    </w:p>
    <w:p>
      <w:pPr>
        <w:numPr>
          <w:ilvl w:val="0"/>
          <w:numId w:val="1002"/>
        </w:numPr>
        <w:pStyle w:val="Compact"/>
      </w:pPr>
      <w:r>
        <w:rPr>
          <w:bCs/>
          <w:b/>
        </w:rPr>
        <w:t xml:space="preserve">Timeliness:</w:t>
      </w:r>
      <w:r>
        <w:t xml:space="preserve"> </w:t>
      </w:r>
      <w:r>
        <w:t xml:space="preserve">Adherence to statutory deadlines and court-scheduled dates.</w:t>
      </w:r>
    </w:p>
    <w:p>
      <w:pPr>
        <w:numPr>
          <w:ilvl w:val="0"/>
          <w:numId w:val="1002"/>
        </w:numPr>
        <w:pStyle w:val="Compact"/>
      </w:pPr>
      <w:r>
        <w:rPr>
          <w:bCs/>
          <w:b/>
        </w:rPr>
        <w:t xml:space="preserve">Client Satisfaction Score:</w:t>
      </w:r>
      <w:r>
        <w:t xml:space="preserve"> </w:t>
      </w:r>
      <w:r>
        <w:t xml:space="preserve">Average rating from client surveys on a scale of 1 to 10.</w:t>
      </w:r>
    </w:p>
    <w:p>
      <w:pPr>
        <w:numPr>
          <w:ilvl w:val="0"/>
          <w:numId w:val="1002"/>
        </w:numPr>
        <w:pStyle w:val="Compact"/>
      </w:pPr>
      <w:r>
        <w:rPr>
          <w:bCs/>
          <w:b/>
        </w:rPr>
        <w:t xml:space="preserve">Outcome Efficiency:</w:t>
      </w:r>
      <w:r>
        <w:t xml:space="preserve"> </w:t>
      </w:r>
      <w:r>
        <w:t xml:space="preserve">Ratio of favorable settlements or judgments relative to the complexity of the case.</w:t>
      </w:r>
    </w:p>
    <w:p>
      <w:pPr>
        <w:numPr>
          <w:ilvl w:val="0"/>
          <w:numId w:val="1002"/>
        </w:numPr>
        <w:pStyle w:val="Compact"/>
      </w:pPr>
      <w:r>
        <w:rPr>
          <w:bCs/>
          <w:b/>
        </w:rPr>
        <w:t xml:space="preserve">Ethical Compliance:</w:t>
      </w:r>
      <w:r>
        <w:t xml:space="preserve"> </w:t>
      </w:r>
      <w:r>
        <w:t xml:space="preserve">Zero violations of the Illinois Rules of Professional Conduct during the observation period.</w:t>
      </w:r>
    </w:p>
    <w:bookmarkEnd w:id="26"/>
    <w:bookmarkStart w:id="27" w:name="risk-management"/>
    <w:p>
      <w:pPr>
        <w:pStyle w:val="Heading2"/>
      </w:pPr>
      <w:r>
        <w:t xml:space="preserve">6. Risk Management</w:t>
      </w:r>
    </w:p>
    <w:p>
      <w:pPr>
        <w:pStyle w:val="FirstParagraph"/>
      </w:pPr>
      <w:r>
        <w:t xml:space="preserve">Potential risks include the disruption of ongoing legal matters and the potential for stress on the Lawyer subject. To mitigate these risks, the data collection team will operate unobtrusively. Courtroom observations will be conducted in public galleries only, ensuring no interference with proceedings. If any conflict arises between the experiment requirements and the Lawyer's duty to a client, the duty to the client takes precedence.</w:t>
      </w:r>
    </w:p>
    <w:bookmarkEnd w:id="27"/>
    <w:bookmarkStart w:id="28" w:name="reporting-and-analysis"/>
    <w:p>
      <w:pPr>
        <w:pStyle w:val="Heading2"/>
      </w:pPr>
      <w:r>
        <w:t xml:space="preserve">7. Reporting and Analysis</w:t>
      </w:r>
    </w:p>
    <w:p>
      <w:pPr>
        <w:pStyle w:val="FirstParagraph"/>
      </w:pPr>
      <w:r>
        <w:t xml:space="preserve">Upon completion of the six-month period, a comprehensive report will be generated. This report will detail the findings regarding the Lawyer's performance in the context of the United States Chicago legal environment. Recommendations for professional development will be provided based on the data. The report will be shared only with the Lawyer and their supervising partners, maintaining strict confidentiality.</w:t>
      </w:r>
    </w:p>
    <w:p>
      <w:pPr>
        <w:pStyle w:val="BodyText"/>
      </w:pPr>
      <w:r>
        <w:t xml:space="preserve">The analysis will also consider external factors specific to Chicago, such as court backlogs or changes in local legislation, to ensure a fair assessment of the Lawyer's performance.</w:t>
      </w:r>
    </w:p>
    <w:bookmarkEnd w:id="28"/>
    <w:bookmarkStart w:id="29" w:name="conclusion"/>
    <w:p>
      <w:pPr>
        <w:pStyle w:val="Heading2"/>
      </w:pPr>
      <w:r>
        <w:t xml:space="preserve">8. Conclusion</w:t>
      </w:r>
    </w:p>
    <w:p>
      <w:pPr>
        <w:pStyle w:val="FirstParagraph"/>
      </w:pPr>
      <w:r>
        <w:t xml:space="preserve">This Experiment Protocol provides a rigorous framework for evaluating the practice of a Lawyer in United States Chicago. By focusing on measurable outcomes, ethical compliance, and client satisfaction, the protocol aims to enhance the quality of legal services provided in one of the most significant legal markets in the United States. The insights gained will contribute to the continuous improvement of legal practice standards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United States Chicago</dc:title>
  <dc:creator/>
  <dc:language>en</dc:language>
  <cp:keywords/>
  <dcterms:created xsi:type="dcterms:W3CDTF">2026-10-10T05:50:11Z</dcterms:created>
  <dcterms:modified xsi:type="dcterms:W3CDTF">2026-10-10T05:50:11Z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