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Brussels</w:t>
      </w:r>
    </w:p>
    <w:bookmarkStart w:id="32" w:name="Xc0f1bb9ad386b49c886367959bd559368f2585b"/>
    <w:p>
      <w:pPr>
        <w:pStyle w:val="Heading1"/>
      </w:pPr>
      <w:r>
        <w:t xml:space="preserve">Experiment Protocol: Advanced Marine Engineering Systems Simulation</w:t>
      </w:r>
    </w:p>
    <w:p>
      <w:pPr>
        <w:pStyle w:val="FirstParagraph"/>
      </w:pPr>
      <w:r>
        <w:rPr>
          <w:bCs/>
          <w:b/>
        </w:rPr>
        <w:t xml:space="preserve">Protocol ID:</w:t>
      </w:r>
      <w:r>
        <w:t xml:space="preserve"> </w:t>
      </w:r>
      <w:r>
        <w:t xml:space="preserve">BEL-BRU-ME-2024-001</w:t>
      </w:r>
    </w:p>
    <w:p>
      <w:pPr>
        <w:pStyle w:val="BodyText"/>
      </w:pPr>
      <w:r>
        <w:rPr>
          <w:bCs/>
          <w:b/>
        </w:rPr>
        <w:t xml:space="preserve">Location:</w:t>
      </w:r>
      <w:r>
        <w:t xml:space="preserve"> </w:t>
      </w:r>
      <w:r>
        <w:t xml:space="preserve">Brussels, Belgium (Port of Brussels / Zeebrugge Simulation Hub)</w:t>
      </w:r>
    </w:p>
    <w:p>
      <w:pPr>
        <w:pStyle w:val="BodyText"/>
      </w:pPr>
      <w:r>
        <w:rPr>
          <w:bCs/>
          <w:b/>
        </w:rPr>
        <w:t xml:space="preserve">Subject:</w:t>
      </w:r>
      <w:r>
        <w:t xml:space="preserve"> </w:t>
      </w:r>
      <w:r>
        <w:t xml:space="preserve">Marine Engineer Operational Efficiency and Emergency Response</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evaluating the performance, decision-making capabilities, and technical proficiency of a Marine Engineer within a controlled simulation environment. While Brussels is an inland capital, its strategic position as the heart of European logistics and its proximity to the Port of Zeebrugge make it a critical hub for maritime training and engineering research. This experiment is designed to simulate the high-pressure environments typical of modern maritime operations, specifically tailored to the regulatory and environmental standards enforced in Belgium and the broader European Union.</w:t>
      </w:r>
    </w:p>
    <w:p>
      <w:pPr>
        <w:pStyle w:val="BodyText"/>
      </w:pPr>
      <w:r>
        <w:t xml:space="preserve">The Marine Engineer is responsible for the maintenance and operation of mechanical, electrical, and electronic systems aboard ships. This protocol aims to assess how effectively a Marine Engineer can manage complex engine room scenarios, adhere to strict environmental regulations (such as MARPOL), and respond to emergencies while operating under the jurisdictional frameworks relevant to Belgian waters and EU maritime law.</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competence of the Marine Engineer in diagnosing and resolving engine failures.</w:t>
      </w:r>
    </w:p>
    <w:p>
      <w:pPr>
        <w:numPr>
          <w:ilvl w:val="0"/>
          <w:numId w:val="1001"/>
        </w:numPr>
        <w:pStyle w:val="Compact"/>
      </w:pPr>
      <w:r>
        <w:t xml:space="preserve">To assess the ability to comply with Belgian and EU environmental regulations regarding emissions and waste disposal.</w:t>
      </w:r>
    </w:p>
    <w:p>
      <w:pPr>
        <w:numPr>
          <w:ilvl w:val="0"/>
          <w:numId w:val="1001"/>
        </w:numPr>
        <w:pStyle w:val="Compact"/>
      </w:pPr>
      <w:r>
        <w:t xml:space="preserve">To measure response times and decision-making accuracy during simulated emergency scenarios (e.g., fire, flooding, loss of power).</w:t>
      </w:r>
    </w:p>
    <w:p>
      <w:pPr>
        <w:numPr>
          <w:ilvl w:val="0"/>
          <w:numId w:val="1001"/>
        </w:numPr>
        <w:pStyle w:val="Compact"/>
      </w:pPr>
      <w:r>
        <w:t xml:space="preserve">To analyze the integration of digital monitoring systems commonly used in modern vessels docked at Belgian ports.</w:t>
      </w:r>
    </w:p>
    <w:bookmarkEnd w:id="21"/>
    <w:bookmarkStart w:id="28"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one certified Marine Engineer with at least five years of experience. The participant must hold a valid STCW (Standards of Training, Certification, and Watchkeeping) certificate recognized by the Belgian Federal Public Service Mobility and Transport.</w:t>
      </w:r>
    </w:p>
    <w:bookmarkEnd w:id="22"/>
    <w:bookmarkStart w:id="23" w:name="equipment-and-environment"/>
    <w:p>
      <w:pPr>
        <w:pStyle w:val="Heading3"/>
      </w:pPr>
      <w:r>
        <w:t xml:space="preserve">3.2. Equipment and Environment</w:t>
      </w:r>
    </w:p>
    <w:p>
      <w:pPr>
        <w:pStyle w:val="FirstParagraph"/>
      </w:pPr>
      <w:r>
        <w:t xml:space="preserve">The simulation will take place in a high-fidelity engine room simulator located in Brussels, equipped with real-time data feeds from actual vessels operating in the North Sea. The simulator will replicate the following systems:</w:t>
      </w:r>
    </w:p>
    <w:p>
      <w:pPr>
        <w:numPr>
          <w:ilvl w:val="0"/>
          <w:numId w:val="1002"/>
        </w:numPr>
        <w:pStyle w:val="Compact"/>
      </w:pPr>
      <w:r>
        <w:t xml:space="preserve">Main propulsion engine (diesel-electric hybrid)</w:t>
      </w:r>
    </w:p>
    <w:p>
      <w:pPr>
        <w:numPr>
          <w:ilvl w:val="0"/>
          <w:numId w:val="1002"/>
        </w:numPr>
        <w:pStyle w:val="Compact"/>
      </w:pPr>
      <w:r>
        <w:t xml:space="preserve">Power generation and distribution systems</w:t>
      </w:r>
    </w:p>
    <w:p>
      <w:pPr>
        <w:numPr>
          <w:ilvl w:val="0"/>
          <w:numId w:val="1002"/>
        </w:numPr>
        <w:pStyle w:val="Compact"/>
      </w:pPr>
      <w:r>
        <w:t xml:space="preserve">Ballast water management systems</w:t>
      </w:r>
    </w:p>
    <w:p>
      <w:pPr>
        <w:numPr>
          <w:ilvl w:val="0"/>
          <w:numId w:val="1002"/>
        </w:numPr>
        <w:pStyle w:val="Compact"/>
      </w:pPr>
      <w:r>
        <w:t xml:space="preserve">Fire detection and suppression systems</w:t>
      </w:r>
    </w:p>
    <w:bookmarkEnd w:id="23"/>
    <w:bookmarkStart w:id="27" w:name="procedure"/>
    <w:p>
      <w:pPr>
        <w:pStyle w:val="Heading3"/>
      </w:pPr>
      <w:r>
        <w:t xml:space="preserve">3.3. Procedure</w:t>
      </w:r>
    </w:p>
    <w:p>
      <w:pPr>
        <w:pStyle w:val="FirstParagraph"/>
      </w:pPr>
      <w:r>
        <w:t xml:space="preserve">The experiment will consist of three phases, each lasting approximately 45 minutes. The Marine Engineer will be monitored by a panel of experts using standardized evaluation criteria.</w:t>
      </w:r>
    </w:p>
    <w:bookmarkStart w:id="24" w:name="X333841d1e211408ba942d0456ce75dc8765c1a5"/>
    <w:p>
      <w:pPr>
        <w:pStyle w:val="Heading4"/>
      </w:pPr>
      <w:r>
        <w:t xml:space="preserve">Phase 1: Routine Operations and Maintenance</w:t>
      </w:r>
    </w:p>
    <w:p>
      <w:pPr>
        <w:pStyle w:val="FirstParagraph"/>
      </w:pPr>
      <w:r>
        <w:t xml:space="preserve">The Marine Engineer will perform routine checks and maintenance tasks on the simulated engine systems. This phase will assess adherence to standard operating procedures (SOPs) and attention to detail. Specific tasks include:</w:t>
      </w:r>
    </w:p>
    <w:p>
      <w:pPr>
        <w:numPr>
          <w:ilvl w:val="0"/>
          <w:numId w:val="1003"/>
        </w:numPr>
        <w:pStyle w:val="Compact"/>
      </w:pPr>
      <w:r>
        <w:t xml:space="preserve">Monitoring engine parameters (temperature, pressure, fuel consumption).</w:t>
      </w:r>
    </w:p>
    <w:p>
      <w:pPr>
        <w:numPr>
          <w:ilvl w:val="0"/>
          <w:numId w:val="1003"/>
        </w:numPr>
        <w:pStyle w:val="Compact"/>
      </w:pPr>
      <w:r>
        <w:t xml:space="preserve">Performing scheduled maintenance on auxiliary systems.</w:t>
      </w:r>
    </w:p>
    <w:p>
      <w:pPr>
        <w:numPr>
          <w:ilvl w:val="0"/>
          <w:numId w:val="1003"/>
        </w:numPr>
        <w:pStyle w:val="Compact"/>
      </w:pPr>
      <w:r>
        <w:t xml:space="preserve">Documenting all activities in the engine room logbook.</w:t>
      </w:r>
    </w:p>
    <w:bookmarkEnd w:id="24"/>
    <w:bookmarkStart w:id="25" w:name="phase-2-environmental-compliance"/>
    <w:p>
      <w:pPr>
        <w:pStyle w:val="Heading4"/>
      </w:pPr>
      <w:r>
        <w:t xml:space="preserve">Phase 2: Environmental Compliance</w:t>
      </w:r>
    </w:p>
    <w:p>
      <w:pPr>
        <w:pStyle w:val="FirstParagraph"/>
      </w:pPr>
      <w:r>
        <w:t xml:space="preserve">This phase will focus on the Marine Engineer's ability to manage emissions and waste in compliance with Belgian and EU regulations. Scenarios will include:</w:t>
      </w:r>
    </w:p>
    <w:p>
      <w:pPr>
        <w:numPr>
          <w:ilvl w:val="0"/>
          <w:numId w:val="1004"/>
        </w:numPr>
        <w:pStyle w:val="Compact"/>
      </w:pPr>
      <w:r>
        <w:t xml:space="preserve">Switching to low-sulfur fuel when entering designated emission control areas (ECAs).</w:t>
      </w:r>
    </w:p>
    <w:p>
      <w:pPr>
        <w:numPr>
          <w:ilvl w:val="0"/>
          <w:numId w:val="1004"/>
        </w:numPr>
        <w:pStyle w:val="Compact"/>
      </w:pPr>
      <w:r>
        <w:t xml:space="preserve">Managing ballast water to prevent the spread of invasive species.</w:t>
      </w:r>
    </w:p>
    <w:p>
      <w:pPr>
        <w:numPr>
          <w:ilvl w:val="0"/>
          <w:numId w:val="1004"/>
        </w:numPr>
        <w:pStyle w:val="Compact"/>
      </w:pPr>
      <w:r>
        <w:t xml:space="preserve">Handling oily waste and ensuring proper disposal according to MARPOL Annex I.</w:t>
      </w:r>
    </w:p>
    <w:bookmarkEnd w:id="25"/>
    <w:bookmarkStart w:id="26" w:name="phase-3-emergency-response"/>
    <w:p>
      <w:pPr>
        <w:pStyle w:val="Heading4"/>
      </w:pPr>
      <w:r>
        <w:t xml:space="preserve">Phase 3: Emergency Response</w:t>
      </w:r>
    </w:p>
    <w:p>
      <w:pPr>
        <w:pStyle w:val="FirstParagraph"/>
      </w:pPr>
      <w:r>
        <w:t xml:space="preserve">The final phase will introduce unexpected emergencies to test the Marine Engineer's crisis management skills. Scenarios may include:</w:t>
      </w:r>
    </w:p>
    <w:p>
      <w:pPr>
        <w:numPr>
          <w:ilvl w:val="0"/>
          <w:numId w:val="1005"/>
        </w:numPr>
        <w:pStyle w:val="Compact"/>
      </w:pPr>
      <w:r>
        <w:t xml:space="preserve">A fire in the engine room.</w:t>
      </w:r>
    </w:p>
    <w:p>
      <w:pPr>
        <w:numPr>
          <w:ilvl w:val="0"/>
          <w:numId w:val="1005"/>
        </w:numPr>
        <w:pStyle w:val="Compact"/>
      </w:pPr>
      <w:r>
        <w:t xml:space="preserve">A sudden loss of power.</w:t>
      </w:r>
    </w:p>
    <w:p>
      <w:pPr>
        <w:numPr>
          <w:ilvl w:val="0"/>
          <w:numId w:val="1005"/>
        </w:numPr>
        <w:pStyle w:val="Compact"/>
      </w:pPr>
      <w:r>
        <w:t xml:space="preserve">A hull breach causing flooding.</w:t>
      </w:r>
    </w:p>
    <w:p>
      <w:pPr>
        <w:pStyle w:val="FirstParagraph"/>
      </w:pPr>
      <w:r>
        <w:t xml:space="preserve">The Marine Engineer will be evaluated on their ability to quickly diagnose the problem, implement corrective actions, and communicate effectively with the bridge team and shore-based support in Brussels.</w:t>
      </w:r>
    </w:p>
    <w:bookmarkEnd w:id="26"/>
    <w:bookmarkEnd w:id="27"/>
    <w:bookmarkEnd w:id="28"/>
    <w:bookmarkStart w:id="29" w:name="data-collection-and-analysis"/>
    <w:p>
      <w:pPr>
        <w:pStyle w:val="Heading2"/>
      </w:pPr>
      <w:r>
        <w:t xml:space="preserve">4. Data Collection and Analysis</w:t>
      </w:r>
    </w:p>
    <w:p>
      <w:pPr>
        <w:pStyle w:val="FirstParagraph"/>
      </w:pPr>
      <w:r>
        <w:t xml:space="preserve">Data will be collected through automated logging systems within the simulator, as well as through direct observation by the evaluation panel. Key performance indicators (KPIs) will include:</w:t>
      </w:r>
    </w:p>
    <w:p>
      <w:pPr>
        <w:numPr>
          <w:ilvl w:val="0"/>
          <w:numId w:val="1006"/>
        </w:numPr>
        <w:pStyle w:val="Compact"/>
      </w:pPr>
      <w:r>
        <w:t xml:space="preserve">Time taken to identify and resolve issues.</w:t>
      </w:r>
    </w:p>
    <w:p>
      <w:pPr>
        <w:numPr>
          <w:ilvl w:val="0"/>
          <w:numId w:val="1006"/>
        </w:numPr>
        <w:pStyle w:val="Compact"/>
      </w:pPr>
      <w:r>
        <w:t xml:space="preserve">Accuracy of technical decisions.</w:t>
      </w:r>
    </w:p>
    <w:p>
      <w:pPr>
        <w:numPr>
          <w:ilvl w:val="0"/>
          <w:numId w:val="1006"/>
        </w:numPr>
        <w:pStyle w:val="Compact"/>
      </w:pPr>
      <w:r>
        <w:t xml:space="preserve">Compliance with environmental regulations.</w:t>
      </w:r>
    </w:p>
    <w:p>
      <w:pPr>
        <w:numPr>
          <w:ilvl w:val="0"/>
          <w:numId w:val="1006"/>
        </w:numPr>
        <w:pStyle w:val="Compact"/>
      </w:pPr>
      <w:r>
        <w:t xml:space="preserve">Effectiveness of communication during emergencies.</w:t>
      </w:r>
    </w:p>
    <w:p>
      <w:pPr>
        <w:pStyle w:val="FirstParagraph"/>
      </w:pPr>
      <w:r>
        <w:t xml:space="preserve">The data will be analyzed using statistical methods to identify trends and areas for improvement. Results will be compared against industry benchmarks and regulatory requirements.</w:t>
      </w:r>
    </w:p>
    <w:bookmarkEnd w:id="29"/>
    <w:bookmarkStart w:id="30" w:name="ethical-considerations"/>
    <w:p>
      <w:pPr>
        <w:pStyle w:val="Heading2"/>
      </w:pPr>
      <w:r>
        <w:t xml:space="preserve">5. Ethical Considerations</w:t>
      </w:r>
    </w:p>
    <w:p>
      <w:pPr>
        <w:pStyle w:val="FirstParagraph"/>
      </w:pPr>
      <w:r>
        <w:t xml:space="preserve">This experiment adheres to the ethical guidelines set forth by the Belgian Federal Agency for Scientific, Technical and Cultural Affairs. All participants will provide informed consent, and their data will be anonymized to protect their privacy. The simulation environment is designed to be safe and stress-free, with no risk of physical harm to the participants.</w:t>
      </w:r>
    </w:p>
    <w:bookmarkEnd w:id="30"/>
    <w:bookmarkStart w:id="31" w:name="conclusion"/>
    <w:p>
      <w:pPr>
        <w:pStyle w:val="Heading2"/>
      </w:pPr>
      <w:r>
        <w:t xml:space="preserve">6. Conclusion</w:t>
      </w:r>
    </w:p>
    <w:p>
      <w:pPr>
        <w:pStyle w:val="FirstParagraph"/>
      </w:pPr>
      <w:r>
        <w:t xml:space="preserve">This Experiment Protocol provides a comprehensive framework for evaluating the skills and competencies of a Marine Engineer in a simulated environment. By focusing on technical proficiency, environmental compliance, and emergency response, this experiment aims to contribute to the ongoing improvement of maritime safety and sustainability in Belgium and beyond. The findings will be used to inform training programs and regulatory policies, ensuring that Marine Engineers are well-prepared to meet the challenges of modern maritime operations.</w:t>
      </w:r>
    </w:p>
    <w:p>
      <w:pPr>
        <w:pStyle w:val="BodyText"/>
      </w:pPr>
      <w:r>
        <w:rPr>
          <w:bCs/>
          <w:b/>
        </w:rPr>
        <w:t xml:space="preserve">Note:</w:t>
      </w:r>
      <w:r>
        <w:t xml:space="preserve"> </w:t>
      </w:r>
      <w:r>
        <w:t xml:space="preserve">This protocol is subject to review and revision based on feedback from participants and changes in regulatory requirements. Any modifications must be approved by the relevant authorities in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Brussels</dc:title>
  <dc:creator/>
  <dc:language>en</dc:language>
  <cp:keywords/>
  <dcterms:created xsi:type="dcterms:W3CDTF">2026-10-10T02:39:34Z</dcterms:created>
  <dcterms:modified xsi:type="dcterms:W3CDTF">2026-10-10T02:39:34Z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