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Rio</w:t>
      </w:r>
      <w:r>
        <w:t xml:space="preserve"> </w:t>
      </w:r>
      <w:r>
        <w:t xml:space="preserve">de</w:t>
      </w:r>
      <w:r>
        <w:t xml:space="preserve"> </w:t>
      </w:r>
      <w:r>
        <w:t xml:space="preserve">Janeiro</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Rio de Janeiro, Brazil</w:t>
      </w:r>
    </w:p>
    <w:p>
      <w:pPr>
        <w:pStyle w:val="BodyText"/>
      </w:pPr>
      <w:r>
        <w:rPr>
          <w:bCs/>
          <w:b/>
        </w:rPr>
        <w:t xml:space="preserve">Document ID:</w:t>
      </w:r>
      <w:r>
        <w:t xml:space="preserve"> </w:t>
      </w:r>
      <w:r>
        <w:t xml:space="preserve">EP-ME-RJ-2023-001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assessing the operational capabilities of a Marine Engineer within the specific environmental and regulatory context of Rio de Janeiro, Brazil. The primary objective is to evaluate the engineer's proficiency in managing marine propulsion systems, auxiliary machinery, and emergency response protocols under conditions typical of the Guanabara Bay and the Atlantic Ocean coastline adjacent to Rio de Janeiro.</w:t>
      </w:r>
    </w:p>
    <w:p>
      <w:pPr>
        <w:pStyle w:val="BodyText"/>
      </w:pPr>
      <w:r>
        <w:t xml:space="preserve">The assessment aims to ensure compliance with Brazilian maritime regulations, including those enforced by the Brazilian Navy (Marinha do Brasil) and the National Agency of Waterway Transportation (ANTT). Furthermore, this protocol seeks to identify areas for improvement in the Marine Engineer's technical skills, decision-making processes, and adherence to safety standards.</w:t>
      </w:r>
    </w:p>
    <w:bookmarkEnd w:id="21"/>
    <w:bookmarkStart w:id="22" w:name="scope-and-applicability"/>
    <w:p>
      <w:pPr>
        <w:pStyle w:val="Heading2"/>
      </w:pPr>
      <w:r>
        <w:t xml:space="preserve">2. Scope and Applicability</w:t>
      </w:r>
    </w:p>
    <w:p>
      <w:pPr>
        <w:pStyle w:val="FirstParagraph"/>
      </w:pPr>
      <w:r>
        <w:t xml:space="preserve">This protocol applies to all Marine Engineers operating vessels within the jurisdiction of Rio de Janeiro, Brazil. It covers both commercial and recreational vessels, with a focus on those navigating the complex waters of Guanabara Bay and the open Atlantic. The assessment will be conducted in accordance with international maritime conventions, such as the International Convention on Standards of Training, Certification and Watchkeeping for Seafarers (STCW), as well as local Brazilian regulations.</w:t>
      </w:r>
    </w:p>
    <w:bookmarkEnd w:id="22"/>
    <w:bookmarkStart w:id="26" w:name="methodology"/>
    <w:p>
      <w:pPr>
        <w:pStyle w:val="Heading2"/>
      </w:pPr>
      <w:r>
        <w:t xml:space="preserve">3. Methodology</w:t>
      </w:r>
    </w:p>
    <w:bookmarkStart w:id="23" w:name="pre-assessment-preparation"/>
    <w:p>
      <w:pPr>
        <w:pStyle w:val="Heading3"/>
      </w:pPr>
      <w:r>
        <w:t xml:space="preserve">3.1 Pre-Assessment Preparation</w:t>
      </w:r>
    </w:p>
    <w:p>
      <w:pPr>
        <w:pStyle w:val="FirstParagraph"/>
      </w:pPr>
      <w:r>
        <w:t xml:space="preserve">Before the commencement of the experiment, the following preparatory steps must be completed:</w:t>
      </w:r>
    </w:p>
    <w:p>
      <w:pPr>
        <w:numPr>
          <w:ilvl w:val="0"/>
          <w:numId w:val="1001"/>
        </w:numPr>
        <w:pStyle w:val="Compact"/>
      </w:pPr>
      <w:r>
        <w:t xml:space="preserve">Review of the Marine Engineer's credentials and certifications.</w:t>
      </w:r>
    </w:p>
    <w:p>
      <w:pPr>
        <w:numPr>
          <w:ilvl w:val="0"/>
          <w:numId w:val="1001"/>
        </w:numPr>
        <w:pStyle w:val="Compact"/>
      </w:pPr>
      <w:r>
        <w:t xml:space="preserve">Familiarization with the vessel's technical documentation and operational manuals.</w:t>
      </w:r>
    </w:p>
    <w:p>
      <w:pPr>
        <w:numPr>
          <w:ilvl w:val="0"/>
          <w:numId w:val="1001"/>
        </w:numPr>
        <w:pStyle w:val="Compact"/>
      </w:pPr>
      <w:r>
        <w:t xml:space="preserve">Briefing on the specific environmental conditions of Rio de Janeiro, including tidal patterns, weather forecasts, and potential hazards.</w:t>
      </w:r>
    </w:p>
    <w:p>
      <w:pPr>
        <w:numPr>
          <w:ilvl w:val="0"/>
          <w:numId w:val="1001"/>
        </w:numPr>
        <w:pStyle w:val="Compact"/>
      </w:pPr>
      <w:r>
        <w:t xml:space="preserve">Calibration of all monitoring equipment to ensure accurate data collection during the assessment.</w:t>
      </w:r>
    </w:p>
    <w:bookmarkEnd w:id="23"/>
    <w:bookmarkStart w:id="24" w:name="assessment-phases"/>
    <w:p>
      <w:pPr>
        <w:pStyle w:val="Heading3"/>
      </w:pPr>
      <w:r>
        <w:t xml:space="preserve">3.2 Assessment Phases</w:t>
      </w:r>
    </w:p>
    <w:p>
      <w:pPr>
        <w:pStyle w:val="FirstParagraph"/>
      </w:pPr>
      <w:r>
        <w:t xml:space="preserve">The assessment will be divided into three main phases:</w:t>
      </w:r>
    </w:p>
    <w:p>
      <w:pPr>
        <w:numPr>
          <w:ilvl w:val="0"/>
          <w:numId w:val="1002"/>
        </w:numPr>
        <w:pStyle w:val="Compact"/>
      </w:pPr>
      <w:r>
        <w:rPr>
          <w:bCs/>
          <w:b/>
        </w:rPr>
        <w:t xml:space="preserve">Phase 1: Routine Operations</w:t>
      </w:r>
      <w:r>
        <w:t xml:space="preserve"> </w:t>
      </w:r>
      <w:r>
        <w:t xml:space="preserve">- Evaluation of the Marine Engineer's ability to perform routine maintenance and operational tasks.</w:t>
      </w:r>
    </w:p>
    <w:p>
      <w:pPr>
        <w:numPr>
          <w:ilvl w:val="0"/>
          <w:numId w:val="1002"/>
        </w:numPr>
        <w:pStyle w:val="Compact"/>
      </w:pPr>
      <w:r>
        <w:rPr>
          <w:bCs/>
          <w:b/>
        </w:rPr>
        <w:t xml:space="preserve">Phase 2: Emergency Response</w:t>
      </w:r>
      <w:r>
        <w:t xml:space="preserve"> </w:t>
      </w:r>
      <w:r>
        <w:t xml:space="preserve">- Simulation of emergency scenarios to assess the engineer's response capabilities.</w:t>
      </w:r>
    </w:p>
    <w:p>
      <w:pPr>
        <w:numPr>
          <w:ilvl w:val="0"/>
          <w:numId w:val="1002"/>
        </w:numPr>
        <w:pStyle w:val="Compact"/>
      </w:pPr>
      <w:r>
        <w:rPr>
          <w:bCs/>
          <w:b/>
        </w:rPr>
        <w:t xml:space="preserve">Phase 3: Environmental Compliance</w:t>
      </w:r>
      <w:r>
        <w:t xml:space="preserve"> </w:t>
      </w:r>
      <w:r>
        <w:t xml:space="preserve">- Assessment of the engineer's adherence to environmental regulations specific to Rio de Janeiro.</w:t>
      </w:r>
    </w:p>
    <w:bookmarkEnd w:id="24"/>
    <w:bookmarkStart w:id="25" w:name="data-collection"/>
    <w:p>
      <w:pPr>
        <w:pStyle w:val="Heading3"/>
      </w:pPr>
      <w:r>
        <w:t xml:space="preserve">3.3 Data Collection</w:t>
      </w:r>
    </w:p>
    <w:p>
      <w:pPr>
        <w:pStyle w:val="FirstParagraph"/>
      </w:pPr>
      <w:r>
        <w:t xml:space="preserve">Data will be collected through direct observation, interviews, and analysis of vessel performance metrics. Key performance indicators (KPIs) will include response time to emergencies, accuracy of maintenance procedures, and compliance with environmental standards.</w:t>
      </w:r>
    </w:p>
    <w:bookmarkEnd w:id="25"/>
    <w:bookmarkEnd w:id="26"/>
    <w:bookmarkStart w:id="30" w:name="experimental-procedures"/>
    <w:p>
      <w:pPr>
        <w:pStyle w:val="Heading2"/>
      </w:pPr>
      <w:r>
        <w:t xml:space="preserve">4. Experimental Procedures</w:t>
      </w:r>
    </w:p>
    <w:bookmarkStart w:id="27" w:name="routine-operations"/>
    <w:p>
      <w:pPr>
        <w:pStyle w:val="Heading3"/>
      </w:pPr>
      <w:r>
        <w:t xml:space="preserve">4.1 Routine Operations</w:t>
      </w:r>
    </w:p>
    <w:p>
      <w:pPr>
        <w:pStyle w:val="FirstParagraph"/>
      </w:pPr>
      <w:r>
        <w:t xml:space="preserve">During this phase, the Marine Engineer will be observed performing standard operational tasks, such as:</w:t>
      </w:r>
    </w:p>
    <w:p>
      <w:pPr>
        <w:numPr>
          <w:ilvl w:val="0"/>
          <w:numId w:val="1003"/>
        </w:numPr>
        <w:pStyle w:val="Compact"/>
      </w:pPr>
      <w:r>
        <w:t xml:space="preserve">Monitoring and adjusting engine parameters.</w:t>
      </w:r>
    </w:p>
    <w:p>
      <w:pPr>
        <w:numPr>
          <w:ilvl w:val="0"/>
          <w:numId w:val="1003"/>
        </w:numPr>
        <w:pStyle w:val="Compact"/>
      </w:pPr>
      <w:r>
        <w:t xml:space="preserve">Conducting routine inspections of auxiliary systems.</w:t>
      </w:r>
    </w:p>
    <w:p>
      <w:pPr>
        <w:numPr>
          <w:ilvl w:val="0"/>
          <w:numId w:val="1003"/>
        </w:numPr>
        <w:pStyle w:val="Compact"/>
      </w:pPr>
      <w:r>
        <w:t xml:space="preserve">Maintaining logs and records in accordance with Brazilian maritime regulations.</w:t>
      </w:r>
    </w:p>
    <w:bookmarkEnd w:id="27"/>
    <w:bookmarkStart w:id="28" w:name="emergency-response"/>
    <w:p>
      <w:pPr>
        <w:pStyle w:val="Heading3"/>
      </w:pPr>
      <w:r>
        <w:t xml:space="preserve">4.2 Emergency Response</w:t>
      </w:r>
    </w:p>
    <w:p>
      <w:pPr>
        <w:pStyle w:val="FirstParagraph"/>
      </w:pPr>
      <w:r>
        <w:t xml:space="preserve">Simulated emergency scenarios will be introduced to evaluate the Marine Engineer's ability to respond effectively. Scenarios may include:</w:t>
      </w:r>
    </w:p>
    <w:p>
      <w:pPr>
        <w:numPr>
          <w:ilvl w:val="0"/>
          <w:numId w:val="1004"/>
        </w:numPr>
        <w:pStyle w:val="Compact"/>
      </w:pPr>
      <w:r>
        <w:t xml:space="preserve">Engine failure.</w:t>
      </w:r>
    </w:p>
    <w:p>
      <w:pPr>
        <w:numPr>
          <w:ilvl w:val="0"/>
          <w:numId w:val="1004"/>
        </w:numPr>
        <w:pStyle w:val="Compact"/>
      </w:pPr>
      <w:r>
        <w:t xml:space="preserve">Fire onboard.</w:t>
      </w:r>
    </w:p>
    <w:p>
      <w:pPr>
        <w:numPr>
          <w:ilvl w:val="0"/>
          <w:numId w:val="1004"/>
        </w:numPr>
        <w:pStyle w:val="Compact"/>
      </w:pPr>
      <w:r>
        <w:t xml:space="preserve">Oil spill.</w:t>
      </w:r>
    </w:p>
    <w:p>
      <w:pPr>
        <w:pStyle w:val="FirstParagraph"/>
      </w:pPr>
      <w:r>
        <w:t xml:space="preserve">The engineer's response will be assessed based on speed, accuracy, and adherence to established emergency protocols.</w:t>
      </w:r>
    </w:p>
    <w:bookmarkEnd w:id="28"/>
    <w:bookmarkStart w:id="29" w:name="environmental-compliance"/>
    <w:p>
      <w:pPr>
        <w:pStyle w:val="Heading3"/>
      </w:pPr>
      <w:r>
        <w:t xml:space="preserve">4.3 Environmental Compliance</w:t>
      </w:r>
    </w:p>
    <w:p>
      <w:pPr>
        <w:pStyle w:val="FirstParagraph"/>
      </w:pPr>
      <w:r>
        <w:t xml:space="preserve">This phase will focus on the Marine Engineer's adherence to environmental regulations specific to Rio de Janeiro. Key areas of assessment will include:</w:t>
      </w:r>
    </w:p>
    <w:p>
      <w:pPr>
        <w:numPr>
          <w:ilvl w:val="0"/>
          <w:numId w:val="1005"/>
        </w:numPr>
        <w:pStyle w:val="Compact"/>
      </w:pPr>
      <w:r>
        <w:t xml:space="preserve">Proper disposal of waste materials.</w:t>
      </w:r>
    </w:p>
    <w:p>
      <w:pPr>
        <w:numPr>
          <w:ilvl w:val="0"/>
          <w:numId w:val="1005"/>
        </w:numPr>
        <w:pStyle w:val="Compact"/>
      </w:pPr>
      <w:r>
        <w:t xml:space="preserve">Minimization of emissions.</w:t>
      </w:r>
    </w:p>
    <w:p>
      <w:pPr>
        <w:numPr>
          <w:ilvl w:val="0"/>
          <w:numId w:val="1005"/>
        </w:numPr>
        <w:pStyle w:val="Compact"/>
      </w:pPr>
      <w:r>
        <w:t xml:space="preserve">Compliance with noise pollution regulations.</w:t>
      </w:r>
    </w:p>
    <w:bookmarkEnd w:id="29"/>
    <w:bookmarkEnd w:id="30"/>
    <w:bookmarkStart w:id="31" w:name="safety-considerations"/>
    <w:p>
      <w:pPr>
        <w:pStyle w:val="Heading2"/>
      </w:pPr>
      <w:r>
        <w:t xml:space="preserve">5. Safety Considerations</w:t>
      </w:r>
    </w:p>
    <w:p>
      <w:pPr>
        <w:pStyle w:val="FirstParagraph"/>
      </w:pPr>
      <w:r>
        <w:t xml:space="preserve">Safety is paramount throughout the experiment. All participants must adhere to the following safety guidelines:</w:t>
      </w:r>
    </w:p>
    <w:p>
      <w:pPr>
        <w:numPr>
          <w:ilvl w:val="0"/>
          <w:numId w:val="1006"/>
        </w:numPr>
        <w:pStyle w:val="Compact"/>
      </w:pPr>
      <w:r>
        <w:t xml:space="preserve">Wear appropriate personal protective equipment (PPE) at all times.</w:t>
      </w:r>
    </w:p>
    <w:p>
      <w:pPr>
        <w:numPr>
          <w:ilvl w:val="0"/>
          <w:numId w:val="1006"/>
        </w:numPr>
        <w:pStyle w:val="Compact"/>
      </w:pPr>
      <w:r>
        <w:t xml:space="preserve">Follow all vessel safety protocols and procedures.</w:t>
      </w:r>
    </w:p>
    <w:p>
      <w:pPr>
        <w:numPr>
          <w:ilvl w:val="0"/>
          <w:numId w:val="1006"/>
        </w:numPr>
        <w:pStyle w:val="Compact"/>
      </w:pPr>
      <w:r>
        <w:t xml:space="preserve">Report any hazards or unsafe conditions immediately.</w:t>
      </w:r>
    </w:p>
    <w:bookmarkEnd w:id="31"/>
    <w:bookmarkStart w:id="32" w:name="data-analysis-and-reporting"/>
    <w:p>
      <w:pPr>
        <w:pStyle w:val="Heading2"/>
      </w:pPr>
      <w:r>
        <w:t xml:space="preserve">6. Data Analysis and Reporting</w:t>
      </w:r>
    </w:p>
    <w:p>
      <w:pPr>
        <w:pStyle w:val="FirstParagraph"/>
      </w:pPr>
      <w:r>
        <w:t xml:space="preserve">Upon completion of the assessment, all collected data will be analyzed to determine the Marine Engineer's performance. A comprehensive report will be generated, detailing the findings and providing recommendations for improvement. The report will be submitted to the relevant authorities, including the Brazilian Navy and ANTT, as required.</w:t>
      </w:r>
    </w:p>
    <w:bookmarkEnd w:id="32"/>
    <w:bookmarkStart w:id="33" w:name="conclusion"/>
    <w:p>
      <w:pPr>
        <w:pStyle w:val="Heading2"/>
      </w:pPr>
      <w:r>
        <w:t xml:space="preserve">7. Conclusion</w:t>
      </w:r>
    </w:p>
    <w:p>
      <w:pPr>
        <w:pStyle w:val="FirstParagraph"/>
      </w:pPr>
      <w:r>
        <w:t xml:space="preserve">This Experiment Protocol provides a structured approach to assessing the operational capabilities of Marine Engineers in Rio de Janeiro, Brazil. By adhering to this protocol, we aim to enhance the safety, efficiency, and environmental compliance of maritime operations in the region.</w:t>
      </w:r>
    </w:p>
    <w:bookmarkEnd w:id="33"/>
    <w:p>
      <w:pPr>
        <w:pStyle w:val="BodyText"/>
      </w:pPr>
      <w:r>
        <w:rPr>
          <w:bCs/>
          <w:b/>
        </w:rPr>
        <w:t xml:space="preserve">Lead Assessor:</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Marine Engineer:</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Rio de Janeiro</dc:title>
  <dc:creator/>
  <dc:language>en</dc:language>
  <cp:keywords/>
  <dcterms:created xsi:type="dcterms:W3CDTF">2026-10-10T01:55:08Z</dcterms:created>
  <dcterms:modified xsi:type="dcterms:W3CDTF">2026-10-10T01:55:08Z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