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China</w:t>
      </w:r>
      <w:r>
        <w:t xml:space="preserve"> </w:t>
      </w:r>
      <w:r>
        <w:t xml:space="preserve">Shanghai</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Performance Evaluation of Marine Engineer Systems Under High-Density Port Operations</w:t>
      </w:r>
    </w:p>
    <w:p>
      <w:pPr>
        <w:pStyle w:val="BodyText"/>
      </w:pPr>
      <w:r>
        <w:rPr>
          <w:bCs/>
          <w:b/>
        </w:rPr>
        <w:t xml:space="preserve">Location:</w:t>
      </w:r>
      <w:r>
        <w:t xml:space="preserve"> </w:t>
      </w:r>
      <w:r>
        <w:t xml:space="preserve">China Shanghai (Shanghai International Port Group Facilities)</w:t>
      </w:r>
    </w:p>
    <w:p>
      <w:pPr>
        <w:pStyle w:val="BodyText"/>
      </w:pPr>
      <w:r>
        <w:rPr>
          <w:bCs/>
          <w:b/>
        </w:rPr>
        <w:t xml:space="preserve">Protocol ID:</w:t>
      </w:r>
      <w:r>
        <w:t xml:space="preserve"> </w:t>
      </w:r>
      <w:r>
        <w:t xml:space="preserve">SH-ME-EXP-2024-001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operational efficiency, safety compliance, and technical adaptability of Marine Engineer personnel and automated systems within the bustling maritime environment of China Shanghai. As one of the world's busiest container ports, Shanghai presents unique challenges including high vessel traffic density, strict environmental regulations, and complex logistical demands.</w:t>
      </w:r>
    </w:p>
    <w:p>
      <w:pPr>
        <w:pStyle w:val="BodyText"/>
      </w:pPr>
      <w:r>
        <w:t xml:space="preserve">The primary objective is to evaluate how Marine Engineer roles—both human and AI-assisted—perform under real-world conditions specific to the Yangtze River Delta region. This includes monitoring engine room management, emission control systems, and emergency response protocols in alignment with Chinese maritime laws and international standards.</w:t>
      </w:r>
    </w:p>
    <w:p>
      <w:pPr>
        <w:pStyle w:val="BodyText"/>
      </w:pPr>
      <w:r>
        <w:t xml:space="preserve">2. Scope and Location Specifics</w:t>
      </w:r>
    </w:p>
    <w:p>
      <w:pPr>
        <w:pStyle w:val="BodyText"/>
      </w:pPr>
      <w:r>
        <w:t xml:space="preserve">The experiment will be conducted exclusively within the jurisdiction of China Shanghai, focusing on the Yangshan Deep Water Port and Waigaoqiao Container Terminals. These locations were selected due to their high volume of international cargo vessels and advanced infrastructure.</w:t>
      </w:r>
    </w:p>
    <w:p>
      <w:pPr>
        <w:pStyle w:val="BodyText"/>
      </w:pPr>
      <w:r>
        <w:t xml:space="preserve">The scope includes:</w:t>
      </w:r>
    </w:p>
    <w:p>
      <w:pPr>
        <w:numPr>
          <w:ilvl w:val="0"/>
          <w:numId w:val="1001"/>
        </w:numPr>
        <w:pStyle w:val="Compact"/>
      </w:pPr>
      <w:r>
        <w:t xml:space="preserve">Monitoring of main propulsion systems during docking and undocking maneuvers.</w:t>
      </w:r>
    </w:p>
    <w:p>
      <w:pPr>
        <w:numPr>
          <w:ilvl w:val="0"/>
          <w:numId w:val="1001"/>
        </w:numPr>
        <w:pStyle w:val="Compact"/>
      </w:pPr>
      <w:r>
        <w:t xml:space="preserve">Assessment of scrubber and exhaust gas cleaning systems compliance with China's Emission Control Area (ECA) regulations.</w:t>
      </w:r>
    </w:p>
    <w:p>
      <w:pPr>
        <w:numPr>
          <w:ilvl w:val="0"/>
          <w:numId w:val="1001"/>
        </w:numPr>
        <w:pStyle w:val="Compact"/>
      </w:pPr>
      <w:r>
        <w:t xml:space="preserve">Evaluation of Marine Engineer decision-making during simulated and real-time emergencies.</w:t>
      </w:r>
    </w:p>
    <w:p>
      <w:pPr>
        <w:numPr>
          <w:ilvl w:val="0"/>
          <w:numId w:val="1001"/>
        </w:numPr>
        <w:pStyle w:val="Compact"/>
      </w:pPr>
      <w:r>
        <w:t xml:space="preserve">Integration testing of digital twin technologies used by Marine Engineers for predictive maintenance.</w:t>
      </w:r>
    </w:p>
    <w:p>
      <w:pPr>
        <w:pStyle w:val="FirstParagraph"/>
      </w:pPr>
      <w:r>
        <w:t xml:space="preserve">3. Participants and Roles</w:t>
      </w:r>
    </w:p>
    <w:p>
      <w:pPr>
        <w:pStyle w:val="BodyText"/>
      </w:pPr>
      <w:r>
        <w:t xml:space="preserve">The experiment involves a multidisciplinary team:</w:t>
      </w:r>
    </w:p>
    <w:p>
      <w:pPr>
        <w:numPr>
          <w:ilvl w:val="0"/>
          <w:numId w:val="1002"/>
        </w:numPr>
        <w:pStyle w:val="Compact"/>
      </w:pPr>
      <w:r>
        <w:rPr>
          <w:bCs/>
          <w:b/>
        </w:rPr>
        <w:t xml:space="preserve">Marine Engineers:</w:t>
      </w:r>
      <w:r>
        <w:t xml:space="preserve"> </w:t>
      </w:r>
      <w:r>
        <w:t xml:space="preserve">Certified professionals responsible for onboard machinery, participating in both routine operations and controlled stress tests.</w:t>
      </w:r>
    </w:p>
    <w:p>
      <w:pPr>
        <w:numPr>
          <w:ilvl w:val="0"/>
          <w:numId w:val="1002"/>
        </w:numPr>
        <w:pStyle w:val="Compact"/>
      </w:pPr>
      <w:r>
        <w:rPr>
          <w:bCs/>
          <w:b/>
        </w:rPr>
        <w:t xml:space="preserve">Port Authorities:</w:t>
      </w:r>
      <w:r>
        <w:t xml:space="preserve"> </w:t>
      </w:r>
      <w:r>
        <w:t xml:space="preserve">Representatives from Shanghai Port Group providing logistical support and regulatory oversight.</w:t>
      </w:r>
    </w:p>
    <w:p>
      <w:pPr>
        <w:numPr>
          <w:ilvl w:val="0"/>
          <w:numId w:val="1002"/>
        </w:numPr>
        <w:pStyle w:val="Compact"/>
      </w:pPr>
      <w:r>
        <w:rPr>
          <w:bCs/>
          <w:b/>
        </w:rPr>
        <w:t xml:space="preserve">Research Team:</w:t>
      </w:r>
      <w:r>
        <w:t xml:space="preserve"> </w:t>
      </w:r>
      <w:r>
        <w:t xml:space="preserve">Data analysts and maritime safety experts collecting and interpreting performance metrics.</w:t>
      </w:r>
    </w:p>
    <w:p>
      <w:pPr>
        <w:numPr>
          <w:ilvl w:val="0"/>
          <w:numId w:val="1002"/>
        </w:numPr>
        <w:pStyle w:val="Compact"/>
      </w:pPr>
      <w:r>
        <w:rPr>
          <w:bCs/>
          <w:b/>
        </w:rPr>
        <w:t xml:space="preserve">Regulatory Observers:</w:t>
      </w:r>
      <w:r>
        <w:t xml:space="preserve"> </w:t>
      </w:r>
      <w:r>
        <w:t xml:space="preserve">Officials from the Maritime Safety Administration of China (MSA) ensuring compliance with national laws.</w:t>
      </w:r>
    </w:p>
    <w:p>
      <w:pPr>
        <w:pStyle w:val="FirstParagraph"/>
      </w:pPr>
      <w:r>
        <w:t xml:space="preserve">4. Methodology</w:t>
      </w:r>
    </w:p>
    <w:p>
      <w:pPr>
        <w:pStyle w:val="BodyText"/>
      </w:pPr>
      <w:r>
        <w:t xml:space="preserve">The experiment will be conducted in three phases over a period of six months:</w:t>
      </w:r>
    </w:p>
    <w:p>
      <w:pPr>
        <w:numPr>
          <w:ilvl w:val="0"/>
          <w:numId w:val="1003"/>
        </w:numPr>
        <w:pStyle w:val="Compact"/>
      </w:pPr>
      <w:r>
        <w:rPr>
          <w:bCs/>
          <w:b/>
        </w:rPr>
        <w:t xml:space="preserve">Phase 1: Baseline Data Collection (Months 1-2)</w:t>
      </w:r>
      <w:r>
        <w:br/>
      </w:r>
      <w:r>
        <w:t xml:space="preserve">Continuous monitoring of standard Marine Engineer operations across five selected vessels. Data will include fuel consumption, engine performance logs, and response times to routine alerts.</w:t>
      </w:r>
    </w:p>
    <w:p>
      <w:pPr>
        <w:numPr>
          <w:ilvl w:val="0"/>
          <w:numId w:val="1003"/>
        </w:numPr>
        <w:pStyle w:val="Compact"/>
      </w:pPr>
      <w:r>
        <w:rPr>
          <w:bCs/>
          <w:b/>
        </w:rPr>
        <w:t xml:space="preserve">Phase 2: Controlled Stress Testing (Months 3-4)</w:t>
      </w:r>
      <w:r>
        <w:br/>
      </w:r>
      <w:r>
        <w:t xml:space="preserve">Introduction of simulated scenarios such as sudden power failures, bilge alarm activations, and navigation system malfunctions. Marine Engineers will be evaluated on their ability to maintain vessel safety and comply with China Shanghai port protocols.</w:t>
      </w:r>
    </w:p>
    <w:p>
      <w:pPr>
        <w:numPr>
          <w:ilvl w:val="0"/>
          <w:numId w:val="1003"/>
        </w:numPr>
        <w:pStyle w:val="Compact"/>
      </w:pPr>
      <w:r>
        <w:rPr>
          <w:bCs/>
          <w:b/>
        </w:rPr>
        <w:t xml:space="preserve">Phase 3: Technology Integration Assessment (Months 5-6)</w:t>
      </w:r>
      <w:r>
        <w:br/>
      </w:r>
      <w:r>
        <w:t xml:space="preserve">Evaluation of AI-driven diagnostic tools used by Marine Engineers. This phase will measure improvements in fault detection accuracy and reduction in downtime compared to traditional methods.</w:t>
      </w:r>
    </w:p>
    <w:p>
      <w:pPr>
        <w:pStyle w:val="FirstParagraph"/>
      </w:pPr>
      <w:r>
        <w:t xml:space="preserve">5. Data Collection and Metrics</w:t>
      </w:r>
    </w:p>
    <w:p>
      <w:pPr>
        <w:pStyle w:val="BodyText"/>
      </w:pPr>
      <w:r>
        <w:t xml:space="preserve">Key performance indicators (KPIs) will be tracked using onboard sensors, digital logs, and observer reports.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Response Time</w:t>
            </w:r>
          </w:p>
        </w:tc>
        <w:tc>
          <w:tcPr/>
          <w:p>
            <w:pPr>
              <w:pStyle w:val="Compact"/>
              <w:jc w:val="left"/>
            </w:pPr>
            <w:r>
              <w:t xml:space="preserve">Time taken by Marine Engineer to address critical alarms</w:t>
            </w:r>
          </w:p>
        </w:tc>
        <w:tc>
          <w:tcPr/>
          <w:p>
            <w:pPr>
              <w:pStyle w:val="Compact"/>
              <w:jc w:val="left"/>
            </w:pPr>
            <w:r>
              <w:t xml:space="preserve">&lt; 3 minutes</w:t>
            </w:r>
          </w:p>
        </w:tc>
      </w:tr>
      <w:tr>
        <w:tc>
          <w:tcPr/>
          <w:p>
            <w:pPr>
              <w:pStyle w:val="Compact"/>
              <w:jc w:val="left"/>
            </w:pPr>
            <w:r>
              <w:t xml:space="preserve">Emission Compliance</w:t>
            </w:r>
          </w:p>
        </w:tc>
        <w:tc>
          <w:tcPr/>
          <w:p>
            <w:pPr>
              <w:pStyle w:val="Compact"/>
              <w:jc w:val="left"/>
            </w:pPr>
            <w:r>
              <w:t xml:space="preserve">Adherence to sulfur oxide and nitrogen oxide limits in China ECA</w:t>
            </w:r>
          </w:p>
        </w:tc>
        <w:tc>
          <w:tcPr/>
          <w:p>
            <w:pPr>
              <w:pStyle w:val="Compact"/>
              <w:jc w:val="left"/>
            </w:pPr>
            <w:r>
              <w:t xml:space="preserve">100%</w:t>
            </w:r>
          </w:p>
        </w:tc>
      </w:tr>
      <w:tr>
        <w:tc>
          <w:tcPr/>
          <w:p>
            <w:pPr>
              <w:pStyle w:val="Compact"/>
              <w:jc w:val="left"/>
            </w:pPr>
            <w:r>
              <w:t xml:space="preserve">Fuel Efficiency</w:t>
            </w:r>
          </w:p>
        </w:tc>
        <w:tc>
          <w:tcPr/>
          <w:p>
            <w:pPr>
              <w:pStyle w:val="Compact"/>
              <w:jc w:val="left"/>
            </w:pPr>
            <w:r>
              <w:t xml:space="preserve">Fuel consumption per nautical mile under varying loads</w:t>
            </w:r>
          </w:p>
        </w:tc>
        <w:tc>
          <w:tcPr/>
          <w:p>
            <w:pPr>
              <w:pStyle w:val="Compact"/>
              <w:jc w:val="left"/>
            </w:pPr>
            <w:r>
              <w:t xml:space="preserve">5% improvement over baseline</w:t>
            </w:r>
          </w:p>
        </w:tc>
      </w:tr>
      <w:tr>
        <w:tc>
          <w:tcPr/>
          <w:p>
            <w:pPr>
              <w:pStyle w:val="Compact"/>
              <w:jc w:val="left"/>
            </w:pPr>
            <w:r>
              <w:t xml:space="preserve">Error Rate</w:t>
            </w:r>
          </w:p>
        </w:tc>
        <w:tc>
          <w:tcPr/>
          <w:p>
            <w:pPr>
              <w:pStyle w:val="Compact"/>
              <w:jc w:val="left"/>
            </w:pPr>
            <w:r>
              <w:t xml:space="preserve">Number of procedural errors during emergency simulations</w:t>
            </w:r>
          </w:p>
        </w:tc>
        <w:tc>
          <w:tcPr/>
          <w:p>
            <w:pPr>
              <w:pStyle w:val="Compact"/>
              <w:jc w:val="left"/>
            </w:pPr>
            <w:r>
              <w:t xml:space="preserve">&lt; 2% of total actions</w:t>
            </w:r>
          </w:p>
        </w:tc>
      </w:tr>
    </w:tbl>
    <w:p>
      <w:pPr>
        <w:pStyle w:val="BodyText"/>
      </w:pPr>
      <w:r>
        <w:t xml:space="preserve">6. Safety and Regulatory Compliance</w:t>
      </w:r>
    </w:p>
    <w:p>
      <w:pPr>
        <w:pStyle w:val="BodyText"/>
      </w:pPr>
      <w:r>
        <w:t xml:space="preserve">All activities will strictly adhere to the regulations set by the Maritime Safety Administration of China and the International Maritime Organization (IMO). Special attention will be given to:</w:t>
      </w:r>
    </w:p>
    <w:p>
      <w:pPr>
        <w:numPr>
          <w:ilvl w:val="0"/>
          <w:numId w:val="1004"/>
        </w:numPr>
        <w:pStyle w:val="Compact"/>
      </w:pPr>
      <w:r>
        <w:t xml:space="preserve">Ensuring no disruption to regular port operations in China Shanghai.</w:t>
      </w:r>
    </w:p>
    <w:p>
      <w:pPr>
        <w:numPr>
          <w:ilvl w:val="0"/>
          <w:numId w:val="1004"/>
        </w:numPr>
        <w:pStyle w:val="Compact"/>
      </w:pPr>
      <w:r>
        <w:t xml:space="preserve">Maintaining crew safety during all experimental procedures.</w:t>
      </w:r>
    </w:p>
    <w:p>
      <w:pPr>
        <w:numPr>
          <w:ilvl w:val="0"/>
          <w:numId w:val="1004"/>
        </w:numPr>
        <w:pStyle w:val="Compact"/>
      </w:pPr>
      <w:r>
        <w:t xml:space="preserve">Protecting sensitive data related to vessel operations and port security.</w:t>
      </w:r>
    </w:p>
    <w:p>
      <w:pPr>
        <w:numPr>
          <w:ilvl w:val="0"/>
          <w:numId w:val="1004"/>
        </w:numPr>
        <w:pStyle w:val="Compact"/>
      </w:pPr>
      <w:r>
        <w:t xml:space="preserve">Compliance with environmental protection laws, particularly regarding ballast water management and air emissions.</w:t>
      </w:r>
    </w:p>
    <w:p>
      <w:pPr>
        <w:pStyle w:val="FirstParagraph"/>
      </w:pPr>
      <w:r>
        <w:t xml:space="preserve">7. Expected Outcomes and Deliverables</w:t>
      </w:r>
    </w:p>
    <w:p>
      <w:pPr>
        <w:pStyle w:val="BodyText"/>
      </w:pPr>
      <w:r>
        <w:t xml:space="preserve">The experiment aims to produce:</w:t>
      </w:r>
    </w:p>
    <w:p>
      <w:pPr>
        <w:numPr>
          <w:ilvl w:val="0"/>
          <w:numId w:val="1005"/>
        </w:numPr>
        <w:pStyle w:val="Compact"/>
      </w:pPr>
      <w:r>
        <w:t xml:space="preserve">A comprehensive report on Marine Engineer performance under high-pressure conditions in China Shanghai.</w:t>
      </w:r>
    </w:p>
    <w:p>
      <w:pPr>
        <w:numPr>
          <w:ilvl w:val="0"/>
          <w:numId w:val="1005"/>
        </w:numPr>
        <w:pStyle w:val="Compact"/>
      </w:pPr>
      <w:r>
        <w:t xml:space="preserve">Recommendations for improving training programs for Marine Engineers operating in major Chinese ports.</w:t>
      </w:r>
    </w:p>
    <w:p>
      <w:pPr>
        <w:numPr>
          <w:ilvl w:val="0"/>
          <w:numId w:val="1005"/>
        </w:numPr>
        <w:pStyle w:val="Compact"/>
      </w:pPr>
      <w:r>
        <w:t xml:space="preserve">Insights into the effectiveness of digital tools in enhancing operational safety and efficiency.</w:t>
      </w:r>
    </w:p>
    <w:p>
      <w:pPr>
        <w:numPr>
          <w:ilvl w:val="0"/>
          <w:numId w:val="1005"/>
        </w:numPr>
        <w:pStyle w:val="Compact"/>
      </w:pPr>
      <w:r>
        <w:t xml:space="preserve">A framework for future experiments in other key maritime hubs across China.</w:t>
      </w:r>
    </w:p>
    <w:p>
      <w:pPr>
        <w:pStyle w:val="FirstParagraph"/>
      </w:pPr>
      <w:r>
        <w:t xml:space="preserve">8. Conclusion</w:t>
      </w:r>
    </w:p>
    <w:p>
      <w:pPr>
        <w:pStyle w:val="BodyText"/>
      </w:pPr>
      <w:r>
        <w:t xml:space="preserve">This Experiment Protocol provides a structured approach to evaluating the critical role of Marine Engineers in one of the world's most dynamic maritime environments. By focusing on the unique conditions of China Shanghai, the study will contribute valuable knowledge to the global maritime industry, promoting safer, more efficient, and environmentally responsible shipping practices.</w:t>
      </w:r>
    </w:p>
    <w:p>
      <w:pPr>
        <w:pStyle w:val="BodyText"/>
      </w:pPr>
      <w:r>
        <w:rPr>
          <w:bCs/>
          <w:b/>
        </w:rPr>
        <w:t xml:space="preserve">Approved By:</w:t>
      </w:r>
      <w:r>
        <w:t xml:space="preserve"> </w:t>
      </w:r>
      <w:r>
        <w:t xml:space="preserve">Shanghai Maritime Research Institute</w:t>
      </w:r>
      <w:r>
        <w:br/>
      </w:r>
      <w:r>
        <w:rPr>
          <w:bCs/>
          <w:b/>
        </w:rPr>
        <w:t xml:space="preserve">Contact:</w:t>
      </w:r>
      <w:r>
        <w:t xml:space="preserve"> </w:t>
      </w:r>
      <w:r>
        <w:t xml:space="preserve">research@shmaritime.cn</w:t>
      </w:r>
      <w:r>
        <w:br/>
      </w: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China Shanghai</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