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Colombia</w:t>
      </w:r>
      <w:r>
        <w:t xml:space="preserve"> </w:t>
      </w:r>
      <w:r>
        <w:t xml:space="preserve">Bogotá</w:t>
      </w:r>
    </w:p>
    <w:bookmarkStart w:id="20" w:name="Xac4b81547bfc884290a436e176c77af9a509d94"/>
    <w:p>
      <w:pPr>
        <w:pStyle w:val="Heading1"/>
      </w:pPr>
      <w:r>
        <w:t xml:space="preserve">Experiment Protocol: Marine Engineer Simulation in Colombia Bogotá</w:t>
      </w:r>
    </w:p>
    <w:p>
      <w:pPr>
        <w:pStyle w:val="FirstParagraph"/>
      </w:pPr>
      <w:r>
        <w:rPr>
          <w:bCs/>
          <w:b/>
        </w:rPr>
        <w:t xml:space="preserve">Document ID:</w:t>
      </w:r>
      <w:r>
        <w:t xml:space="preserve"> </w:t>
      </w:r>
      <w:r>
        <w:t xml:space="preserve">EP-ME-COL-BOG-2024-001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Bogotá, Colombia</w:t>
      </w:r>
    </w:p>
    <w:p>
      <w:pPr>
        <w:pStyle w:val="BodyText"/>
      </w:pPr>
      <w:r>
        <w:rPr>
          <w:bCs/>
          <w:b/>
        </w:rPr>
        <w:t xml:space="preserve">Subject:</w:t>
      </w:r>
      <w:r>
        <w:t xml:space="preserve"> </w:t>
      </w:r>
      <w:r>
        <w:t xml:space="preserve">Marine Engineer</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objectives, and methodologies for conducting a controlled simulation experiment focused on the role of a Marine Engineer. Although Bogotá is a landlocked capital city situated in the Andes Mountains of Colombia, it serves as a critical hub for logistics, engineering education, and maritime trade management. This experiment aims to evaluate the performance, decision-making capabilities, and technical proficiency of Marine Engineers in a simulated environment that replicates the challenges of maritime operations.</w:t>
      </w:r>
    </w:p>
    <w:p>
      <w:pPr>
        <w:pStyle w:val="BodyText"/>
      </w:pPr>
      <w:r>
        <w:t xml:space="preserve">The rationale for conducting this experiment in Colombia Bogotá is to leverage the city's advanced simulation facilities and to address the growing need for skilled maritime professionals who manage inland waterway logistics and international shipping coordination from inland centers. The Marine Engineer's role is pivotal in ensuring the safety, efficiency, and environmental compliance of marine vessels, and this protocol seeks to assess these competencies rigorously.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of a Marine Engineer in diagnosing and resolving engine failures under simulated high-pressure conditions.</w:t>
      </w:r>
    </w:p>
    <w:p>
      <w:pPr>
        <w:numPr>
          <w:ilvl w:val="0"/>
          <w:numId w:val="1001"/>
        </w:numPr>
        <w:pStyle w:val="Compact"/>
      </w:pPr>
      <w:r>
        <w:t xml:space="preserve">To assess the ability of the Marine Engineer to adhere to international maritime regulations and environmental standards while operating in a simulated Colombian port context.</w:t>
      </w:r>
    </w:p>
    <w:p>
      <w:pPr>
        <w:numPr>
          <w:ilvl w:val="0"/>
          <w:numId w:val="1001"/>
        </w:numPr>
        <w:pStyle w:val="Compact"/>
      </w:pPr>
      <w:r>
        <w:t xml:space="preserve">To analyze the decision-making processes of the Marine Engineer during emergency scenarios, such as fuel leaks or power outages.</w:t>
      </w:r>
    </w:p>
    <w:p>
      <w:pPr>
        <w:numPr>
          <w:ilvl w:val="0"/>
          <w:numId w:val="1001"/>
        </w:numPr>
        <w:pStyle w:val="Compact"/>
      </w:pPr>
      <w:r>
        <w:t xml:space="preserve">To determine the effectiveness of simulation-based training programs for Marine Engineers in inland cities like Bogotá.</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group of certified Marine Engineers with varying levels of experience. Participants will be recruited from maritime academies and shipping companies operating in Colombia. Each participant will undergo a standardized briefing before the experiment begins.</w:t>
      </w:r>
    </w:p>
    <w:bookmarkEnd w:id="23"/>
    <w:bookmarkStart w:id="24" w:name="simulation-environment"/>
    <w:p>
      <w:pPr>
        <w:pStyle w:val="Heading3"/>
      </w:pPr>
      <w:r>
        <w:t xml:space="preserve">3.2 Simulation Environment</w:t>
      </w:r>
    </w:p>
    <w:p>
      <w:pPr>
        <w:pStyle w:val="FirstParagraph"/>
      </w:pPr>
      <w:r>
        <w:t xml:space="preserve">The simulation will take place in a state-of-the-art maritime training center in Bogotá. The environment will replicate the bridge and engine room of a commercial cargo vessel. Key features include:</w:t>
      </w:r>
    </w:p>
    <w:p>
      <w:pPr>
        <w:numPr>
          <w:ilvl w:val="0"/>
          <w:numId w:val="1002"/>
        </w:numPr>
        <w:pStyle w:val="Compact"/>
      </w:pPr>
      <w:r>
        <w:t xml:space="preserve">Real-time engine performance monitoring systems.</w:t>
      </w:r>
    </w:p>
    <w:p>
      <w:pPr>
        <w:numPr>
          <w:ilvl w:val="0"/>
          <w:numId w:val="1002"/>
        </w:numPr>
        <w:pStyle w:val="Compact"/>
      </w:pPr>
      <w:r>
        <w:t xml:space="preserve">Simulated weather and sea conditions.</w:t>
      </w:r>
    </w:p>
    <w:p>
      <w:pPr>
        <w:numPr>
          <w:ilvl w:val="0"/>
          <w:numId w:val="1002"/>
        </w:numPr>
        <w:pStyle w:val="Compact"/>
      </w:pPr>
      <w:r>
        <w:t xml:space="preserve">Interactive scenarios involving cargo handling, navigation, and emergency response.</w:t>
      </w:r>
    </w:p>
    <w:bookmarkEnd w:id="24"/>
    <w:bookmarkStart w:id="25" w:name="experimental-design"/>
    <w:p>
      <w:pPr>
        <w:pStyle w:val="Heading3"/>
      </w:pPr>
      <w:r>
        <w:t xml:space="preserve">3.3 Experimental Design</w:t>
      </w:r>
    </w:p>
    <w:p>
      <w:pPr>
        <w:pStyle w:val="FirstParagraph"/>
      </w:pPr>
      <w:r>
        <w:t xml:space="preserve">The experiment will consist of three phases:</w:t>
      </w:r>
    </w:p>
    <w:p>
      <w:pPr>
        <w:numPr>
          <w:ilvl w:val="0"/>
          <w:numId w:val="1003"/>
        </w:numPr>
        <w:pStyle w:val="Compact"/>
      </w:pPr>
      <w:r>
        <w:rPr>
          <w:bCs/>
          <w:b/>
        </w:rPr>
        <w:t xml:space="preserve">Baseline Assessment:</w:t>
      </w:r>
      <w:r>
        <w:t xml:space="preserve"> </w:t>
      </w:r>
      <w:r>
        <w:t xml:space="preserve">Participants will complete a series of technical tests to establish their baseline knowledge and skills.</w:t>
      </w:r>
    </w:p>
    <w:p>
      <w:pPr>
        <w:numPr>
          <w:ilvl w:val="0"/>
          <w:numId w:val="1003"/>
        </w:numPr>
        <w:pStyle w:val="Compact"/>
      </w:pPr>
      <w:r>
        <w:rPr>
          <w:bCs/>
          <w:b/>
        </w:rPr>
        <w:t xml:space="preserve">Scenario Simulation:</w:t>
      </w:r>
      <w:r>
        <w:t xml:space="preserve"> </w:t>
      </w:r>
      <w:r>
        <w:t xml:space="preserve">Participants will engage in simulated maritime operations, including routine maintenance, emergency response, and regulatory compliance tasks.</w:t>
      </w:r>
    </w:p>
    <w:p>
      <w:pPr>
        <w:numPr>
          <w:ilvl w:val="0"/>
          <w:numId w:val="1003"/>
        </w:numPr>
        <w:pStyle w:val="Compact"/>
      </w:pPr>
      <w:r>
        <w:rPr>
          <w:bCs/>
          <w:b/>
        </w:rPr>
        <w:t xml:space="preserve">Post-Experiment Evaluation:</w:t>
      </w:r>
      <w:r>
        <w:t xml:space="preserve"> </w:t>
      </w:r>
      <w:r>
        <w:t xml:space="preserve">Participants will be interviewed, and their performance data will be analyzed to draw conclusions.</w:t>
      </w:r>
    </w:p>
    <w:bookmarkEnd w:id="25"/>
    <w:bookmarkEnd w:id="26"/>
    <w:bookmarkStart w:id="30" w:name="procedures"/>
    <w:p>
      <w:pPr>
        <w:pStyle w:val="Heading2"/>
      </w:pPr>
      <w:r>
        <w:t xml:space="preserve">4. Procedures</w:t>
      </w:r>
    </w:p>
    <w:bookmarkStart w:id="27" w:name="pre-experiment-preparation"/>
    <w:p>
      <w:pPr>
        <w:pStyle w:val="Heading3"/>
      </w:pPr>
      <w:r>
        <w:t xml:space="preserve">4.1 Pre-Experiment Preparation</w:t>
      </w:r>
    </w:p>
    <w:p>
      <w:pPr>
        <w:pStyle w:val="FirstParagraph"/>
      </w:pPr>
      <w:r>
        <w:t xml:space="preserve">Before the experiment begins, all participants will receive a detailed briefing on the objectives, procedures, and safety protocols. The simulation equipment will be calibrated, and all scenarios will be tested to ensure accuracy and realism.</w:t>
      </w:r>
    </w:p>
    <w:bookmarkEnd w:id="27"/>
    <w:bookmarkStart w:id="28" w:name="execution-of-scenarios"/>
    <w:p>
      <w:pPr>
        <w:pStyle w:val="Heading3"/>
      </w:pPr>
      <w:r>
        <w:t xml:space="preserve">4.2 Execution of Scenarios</w:t>
      </w:r>
    </w:p>
    <w:p>
      <w:pPr>
        <w:pStyle w:val="FirstParagraph"/>
      </w:pPr>
      <w:r>
        <w:t xml:space="preserve">Each participant will be assigned a series of scenarios designed to test different aspects of their role as a Marine Engineer. These scenarios include:</w:t>
      </w:r>
    </w:p>
    <w:p>
      <w:pPr>
        <w:numPr>
          <w:ilvl w:val="0"/>
          <w:numId w:val="1004"/>
        </w:numPr>
        <w:pStyle w:val="Compact"/>
      </w:pPr>
      <w:r>
        <w:rPr>
          <w:bCs/>
          <w:b/>
        </w:rPr>
        <w:t xml:space="preserve">Engine Failure:</w:t>
      </w:r>
      <w:r>
        <w:t xml:space="preserve"> </w:t>
      </w:r>
      <w:r>
        <w:t xml:space="preserve">Participants must diagnose and repair a simulated engine failure while maintaining vessel operations.</w:t>
      </w:r>
    </w:p>
    <w:p>
      <w:pPr>
        <w:numPr>
          <w:ilvl w:val="0"/>
          <w:numId w:val="1004"/>
        </w:numPr>
        <w:pStyle w:val="Compact"/>
      </w:pPr>
      <w:r>
        <w:rPr>
          <w:bCs/>
          <w:b/>
        </w:rPr>
        <w:t xml:space="preserve">Environmental Compliance:</w:t>
      </w:r>
      <w:r>
        <w:t xml:space="preserve"> </w:t>
      </w:r>
      <w:r>
        <w:t xml:space="preserve">Participants must ensure that the vessel adheres to international environmental regulations, such as those governing emissions and waste disposal.</w:t>
      </w:r>
    </w:p>
    <w:p>
      <w:pPr>
        <w:numPr>
          <w:ilvl w:val="0"/>
          <w:numId w:val="1004"/>
        </w:numPr>
        <w:pStyle w:val="Compact"/>
      </w:pPr>
      <w:r>
        <w:rPr>
          <w:bCs/>
          <w:b/>
        </w:rPr>
        <w:t xml:space="preserve">Emergency Response:</w:t>
      </w:r>
      <w:r>
        <w:t xml:space="preserve"> </w:t>
      </w:r>
      <w:r>
        <w:t xml:space="preserve">Participants must respond to emergencies such as fires, flooding, or collisions, coordinating with the bridge team to ensure the safety of the vessel and crew.</w:t>
      </w:r>
    </w:p>
    <w:bookmarkEnd w:id="28"/>
    <w:bookmarkStart w:id="29" w:name="data-collection"/>
    <w:p>
      <w:pPr>
        <w:pStyle w:val="Heading3"/>
      </w:pPr>
      <w:r>
        <w:t xml:space="preserve">4.3 Data Collection</w:t>
      </w:r>
    </w:p>
    <w:p>
      <w:pPr>
        <w:pStyle w:val="FirstParagraph"/>
      </w:pPr>
      <w:r>
        <w:t xml:space="preserve">Data will be collected through multiple channels, including:</w:t>
      </w:r>
    </w:p>
    <w:p>
      <w:pPr>
        <w:numPr>
          <w:ilvl w:val="0"/>
          <w:numId w:val="1005"/>
        </w:numPr>
        <w:pStyle w:val="Compact"/>
      </w:pPr>
      <w:r>
        <w:t xml:space="preserve">Performance metrics from the simulation software.</w:t>
      </w:r>
    </w:p>
    <w:p>
      <w:pPr>
        <w:numPr>
          <w:ilvl w:val="0"/>
          <w:numId w:val="1005"/>
        </w:numPr>
        <w:pStyle w:val="Compact"/>
      </w:pPr>
      <w:r>
        <w:t xml:space="preserve">Observations by trained evaluators.</w:t>
      </w:r>
    </w:p>
    <w:p>
      <w:pPr>
        <w:numPr>
          <w:ilvl w:val="0"/>
          <w:numId w:val="1005"/>
        </w:numPr>
        <w:pStyle w:val="Compact"/>
      </w:pPr>
      <w:r>
        <w:t xml:space="preserve">Participant self-assessments and interviews.</w:t>
      </w:r>
    </w:p>
    <w:bookmarkEnd w:id="29"/>
    <w:bookmarkEnd w:id="30"/>
    <w:bookmarkStart w:id="31" w:name="safety-and-ethical-considerations"/>
    <w:p>
      <w:pPr>
        <w:pStyle w:val="Heading2"/>
      </w:pPr>
      <w:r>
        <w:t xml:space="preserve">5. Safety and Ethical Considerations</w:t>
      </w:r>
    </w:p>
    <w:p>
      <w:pPr>
        <w:pStyle w:val="FirstParagraph"/>
      </w:pPr>
      <w:r>
        <w:t xml:space="preserve">Although this is a simulation, safety and ethical considerations are paramount. All participants will be informed of their rights, including the right to withdraw from the experiment at any time. Confidentiality of participant data will be maintained in accordance with Colombian data protection laws. The simulation environment will be designed to minimize stress and ensure a safe learning experience.</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comprehensive understanding of the technical and decision-making skills required of a Marine Engineer.</w:t>
      </w:r>
    </w:p>
    <w:p>
      <w:pPr>
        <w:numPr>
          <w:ilvl w:val="0"/>
          <w:numId w:val="1006"/>
        </w:numPr>
        <w:pStyle w:val="Compact"/>
      </w:pPr>
      <w:r>
        <w:t xml:space="preserve">Identification of areas where additional training or support may be needed.</w:t>
      </w:r>
    </w:p>
    <w:p>
      <w:pPr>
        <w:numPr>
          <w:ilvl w:val="0"/>
          <w:numId w:val="1006"/>
        </w:numPr>
        <w:pStyle w:val="Compact"/>
      </w:pPr>
      <w:r>
        <w:t xml:space="preserve">Recommendations for improving simulation-based training programs for Marine Engineers in Colombia.</w:t>
      </w:r>
    </w:p>
    <w:p>
      <w:pPr>
        <w:numPr>
          <w:ilvl w:val="0"/>
          <w:numId w:val="1006"/>
        </w:numPr>
        <w:pStyle w:val="Compact"/>
      </w:pPr>
      <w:r>
        <w:t xml:space="preserve">Insights into the challenges faced by Marine Engineers operating in inland logistics hubs like Bogotá.</w:t>
      </w:r>
    </w:p>
    <w:bookmarkEnd w:id="32"/>
    <w:bookmarkStart w:id="33" w:name="conclusion"/>
    <w:p>
      <w:pPr>
        <w:pStyle w:val="Heading2"/>
      </w:pPr>
      <w:r>
        <w:t xml:space="preserve">7. Conclusion</w:t>
      </w:r>
    </w:p>
    <w:p>
      <w:pPr>
        <w:pStyle w:val="FirstParagraph"/>
      </w:pPr>
      <w:r>
        <w:t xml:space="preserve">This Experiment Protocol provides a structured approach to evaluating the competencies of Marine Engineers in a simulated environment. By conducting this experiment in Colombia Bogotá, we aim to contribute to the development of maritime education and training programs that meet the needs of the global shipping industry. The findings of this experiment will be valuable for maritime academies, shipping companies, and regulatory bodies in Colombia and beyond.</w:t>
      </w:r>
    </w:p>
    <w:bookmarkEnd w:id="33"/>
    <w:p>
      <w:pPr>
        <w:pStyle w:val="BodyText"/>
      </w:pPr>
      <w:r>
        <w:t xml:space="preserve">End of Document</w:t>
      </w:r>
    </w:p>
    <w:p>
      <w:pPr>
        <w:pStyle w:val="BodyText"/>
      </w:pPr>
      <w:r>
        <w:t xml:space="preserve">Prepared by: Technical Writing and Web Development Team</w:t>
      </w:r>
    </w:p>
    <w:p>
      <w:pPr>
        <w:pStyle w:val="BodyText"/>
      </w:pPr>
      <w:r>
        <w:t xml:space="preserve">For inquiries, please contact: support@example.com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Colombia Bogotá</dc:title>
  <dc:creator/>
  <dc:language>en</dc:language>
  <cp:keywords/>
  <dcterms:created xsi:type="dcterms:W3CDTF">2026-10-10T02:56:56Z</dcterms:created>
  <dcterms:modified xsi:type="dcterms:W3CDTF">2026-10-10T02:56:56Z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