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Colombia</w:t>
      </w:r>
      <w:r>
        <w:t xml:space="preserve"> </w:t>
      </w:r>
      <w:r>
        <w:t xml:space="preserve">Medellín</w:t>
      </w:r>
    </w:p>
    <w:bookmarkStart w:id="20" w:name="Xe7fb664cae585f61c236cb8bcf65d23be60306a"/>
    <w:p>
      <w:pPr>
        <w:pStyle w:val="Heading1"/>
      </w:pPr>
      <w:r>
        <w:t xml:space="preserve">Experiment Protocol: Marine Engineer Simulation in Colombia Medellín</w:t>
      </w:r>
    </w:p>
    <w:p>
      <w:pPr>
        <w:pStyle w:val="FirstParagraph"/>
      </w:pPr>
      <w:r>
        <w:rPr>
          <w:bCs/>
          <w:b/>
        </w:rPr>
        <w:t xml:space="preserve">Document ID:</w:t>
      </w:r>
      <w:r>
        <w:t xml:space="preserve"> </w:t>
      </w:r>
      <w:r>
        <w:t xml:space="preserve">EP-ME-CM-2024-001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Medellín, Colombia</w:t>
      </w:r>
    </w:p>
    <w:bookmarkEnd w:id="20"/>
    <w:p>
      <w:pPr>
        <w:pStyle w:val="BodyText"/>
      </w:pPr>
      <w:r>
        <w:t xml:space="preserve">1. Introduction</w:t>
      </w:r>
    </w:p>
    <w:p>
      <w:pPr>
        <w:pStyle w:val="BodyText"/>
      </w:pPr>
      <w:r>
        <w:t xml:space="preserve">This Experiment Protocol outlines the procedures, objectives, and methodologies for conducting a simulation experiment focused on the role of a Marine Engineer within the context of Colombia Medellín. Although Medellín is an inland city located in the Aburrá Valley, it plays a crucial role in Colombia's logistics and transportation network. The experiment aims to simulate the challenges and responsibilities of a Marine Engineer in managing maritime operations that connect to Colombia's coastal regions, with a focus on logistics, environmental sustainability, and technological innovation.</w:t>
      </w:r>
    </w:p>
    <w:p>
      <w:pPr>
        <w:pStyle w:val="BodyText"/>
      </w:pPr>
      <w:r>
        <w:t xml:space="preserve">The experiment will be conducted in collaboration with local universities, maritime training centers, and logistics companies in Medellín. It seeks to bridge the gap between theoretical knowledge and practical application, preparing Marine Engineers to handle real-world scenarios that impact Colombia's maritime and inland waterway systems.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simulate the operational duties of a Marine Engineer in a controlled environment.</w:t>
      </w:r>
    </w:p>
    <w:p>
      <w:pPr>
        <w:numPr>
          <w:ilvl w:val="0"/>
          <w:numId w:val="1001"/>
        </w:numPr>
        <w:pStyle w:val="Compact"/>
      </w:pPr>
      <w:r>
        <w:t xml:space="preserve">To evaluate the effectiveness of current training programs for Marine Engineers in Colombia Medellín.</w:t>
      </w:r>
    </w:p>
    <w:p>
      <w:pPr>
        <w:numPr>
          <w:ilvl w:val="0"/>
          <w:numId w:val="1001"/>
        </w:numPr>
        <w:pStyle w:val="Compact"/>
      </w:pPr>
      <w:r>
        <w:t xml:space="preserve">To assess the integration of modern technologies in maritime engineering practices.</w:t>
      </w:r>
    </w:p>
    <w:p>
      <w:pPr>
        <w:numPr>
          <w:ilvl w:val="0"/>
          <w:numId w:val="1001"/>
        </w:numPr>
        <w:pStyle w:val="Compact"/>
      </w:pPr>
      <w:r>
        <w:t xml:space="preserve">To explore strategies for improving environmental sustainability in maritime operations linked to Colombia's ports.</w:t>
      </w:r>
    </w:p>
    <w:p>
      <w:pPr>
        <w:numPr>
          <w:ilvl w:val="0"/>
          <w:numId w:val="1001"/>
        </w:numPr>
        <w:pStyle w:val="Compact"/>
      </w:pPr>
      <w:r>
        <w:t xml:space="preserve">To foster collaboration between academic institutions and industry stakeholders in Medellín.</w:t>
      </w:r>
    </w:p>
    <w:p>
      <w:pPr>
        <w:pStyle w:val="FirstParagraph"/>
      </w:pPr>
      <w:r>
        <w:t xml:space="preserve">3. Scope</w:t>
      </w:r>
    </w:p>
    <w:p>
      <w:pPr>
        <w:pStyle w:val="BodyText"/>
      </w:pPr>
      <w:r>
        <w:t xml:space="preserve">This experiment will focus on the following areas:</w:t>
      </w:r>
    </w:p>
    <w:p>
      <w:pPr>
        <w:numPr>
          <w:ilvl w:val="0"/>
          <w:numId w:val="1002"/>
        </w:numPr>
        <w:pStyle w:val="Compact"/>
      </w:pPr>
      <w:r>
        <w:t xml:space="preserve">Simulation of marine engine operations and maintenance.</w:t>
      </w:r>
    </w:p>
    <w:p>
      <w:pPr>
        <w:numPr>
          <w:ilvl w:val="0"/>
          <w:numId w:val="1002"/>
        </w:numPr>
        <w:pStyle w:val="Compact"/>
      </w:pPr>
      <w:r>
        <w:t xml:space="preserve">Emergency response protocols for maritime incidents.</w:t>
      </w:r>
    </w:p>
    <w:p>
      <w:pPr>
        <w:numPr>
          <w:ilvl w:val="0"/>
          <w:numId w:val="1002"/>
        </w:numPr>
        <w:pStyle w:val="Compact"/>
      </w:pPr>
      <w:r>
        <w:t xml:space="preserve">Environmental impact assessment of maritime activities.</w:t>
      </w:r>
    </w:p>
    <w:p>
      <w:pPr>
        <w:numPr>
          <w:ilvl w:val="0"/>
          <w:numId w:val="1002"/>
        </w:numPr>
        <w:pStyle w:val="Compact"/>
      </w:pPr>
      <w:r>
        <w:t xml:space="preserve">Logistics coordination between Medellín and Colombia's major ports (e.g., Cartagena, Buenaventura).</w:t>
      </w:r>
    </w:p>
    <w:p>
      <w:pPr>
        <w:pStyle w:val="FirstParagraph"/>
      </w:pPr>
      <w:r>
        <w:t xml:space="preserve">The experiment will involve participants from various backgrounds, including students, professionals, and researchers in the field of Marine Engineering.</w:t>
      </w:r>
    </w:p>
    <w:p>
      <w:pPr>
        <w:pStyle w:val="BodyText"/>
      </w:pPr>
      <w:r>
        <w:t xml:space="preserve">4. Methodology</w:t>
      </w:r>
    </w:p>
    <w:p>
      <w:pPr>
        <w:pStyle w:val="BodyText"/>
      </w:pPr>
      <w:r>
        <w:t xml:space="preserve">The experiment will be conducted in three phases:</w:t>
      </w:r>
    </w:p>
    <w:p>
      <w:pPr>
        <w:numPr>
          <w:ilvl w:val="0"/>
          <w:numId w:val="1003"/>
        </w:numPr>
        <w:pStyle w:val="Compact"/>
      </w:pPr>
      <w:r>
        <w:rPr>
          <w:bCs/>
          <w:b/>
        </w:rPr>
        <w:t xml:space="preserve">Phase 1: Preparation</w:t>
      </w:r>
      <w:r>
        <w:br/>
      </w:r>
      <w:r>
        <w:t xml:space="preserve">- Selection of participants based on their background in Marine Engineering or related fields.</w:t>
      </w:r>
      <w:r>
        <w:br/>
      </w:r>
      <w:r>
        <w:t xml:space="preserve">- Development of simulation scenarios tailored to Colombia's maritime and logistical context.</w:t>
      </w:r>
      <w:r>
        <w:br/>
      </w:r>
      <w:r>
        <w:t xml:space="preserve">- Setup of simulation equipment and software in a designated facility in Medellín.</w:t>
      </w:r>
    </w:p>
    <w:p>
      <w:pPr>
        <w:numPr>
          <w:ilvl w:val="0"/>
          <w:numId w:val="1003"/>
        </w:numPr>
        <w:pStyle w:val="Compact"/>
      </w:pPr>
      <w:r>
        <w:rPr>
          <w:bCs/>
          <w:b/>
        </w:rPr>
        <w:t xml:space="preserve">Phase 2: Execution</w:t>
      </w:r>
      <w:r>
        <w:br/>
      </w:r>
      <w:r>
        <w:t xml:space="preserve">- Participants will engage in simulated scenarios that replicate real-world challenges faced by Marine Engineers.</w:t>
      </w:r>
      <w:r>
        <w:br/>
      </w:r>
      <w:r>
        <w:t xml:space="preserve">- Scenarios will include engine troubleshooting, emergency response drills, and environmental compliance checks.</w:t>
      </w:r>
      <w:r>
        <w:br/>
      </w:r>
      <w:r>
        <w:t xml:space="preserve">- Data will be collected on participant performance, decision-making processes, and teamwork dynamics.</w:t>
      </w:r>
    </w:p>
    <w:p>
      <w:pPr>
        <w:numPr>
          <w:ilvl w:val="0"/>
          <w:numId w:val="1003"/>
        </w:numPr>
        <w:pStyle w:val="Compact"/>
      </w:pPr>
      <w:r>
        <w:rPr>
          <w:bCs/>
          <w:b/>
        </w:rPr>
        <w:t xml:space="preserve">Phase 3: Analysis</w:t>
      </w:r>
      <w:r>
        <w:br/>
      </w:r>
      <w:r>
        <w:t xml:space="preserve">- Evaluation of collected data to identify strengths and areas for improvement in Marine Engineer training.</w:t>
      </w:r>
      <w:r>
        <w:br/>
      </w:r>
      <w:r>
        <w:t xml:space="preserve">- Development of recommendations for enhancing educational programs and industry practices in Colombia Medellín.</w:t>
      </w:r>
      <w:r>
        <w:br/>
      </w:r>
      <w:r>
        <w:t xml:space="preserve">- Presentation of findings to stakeholders, including academic institutions, government agencies, and private companies.</w:t>
      </w:r>
    </w:p>
    <w:p>
      <w:pPr>
        <w:pStyle w:val="FirstParagraph"/>
      </w:pPr>
      <w:r>
        <w:t xml:space="preserve">5. Participants</w:t>
      </w:r>
    </w:p>
    <w:p>
      <w:pPr>
        <w:pStyle w:val="BodyText"/>
      </w:pPr>
      <w:r>
        <w:t xml:space="preserve">The experiment will involve the following groups of participants:</w:t>
      </w:r>
    </w:p>
    <w:p>
      <w:pPr>
        <w:numPr>
          <w:ilvl w:val="0"/>
          <w:numId w:val="1004"/>
        </w:numPr>
        <w:pStyle w:val="Compact"/>
      </w:pPr>
      <w:r>
        <w:t xml:space="preserve">Students enrolled in Marine Engineering programs at universities in Medellín.</w:t>
      </w:r>
    </w:p>
    <w:p>
      <w:pPr>
        <w:numPr>
          <w:ilvl w:val="0"/>
          <w:numId w:val="1004"/>
        </w:numPr>
        <w:pStyle w:val="Compact"/>
      </w:pPr>
      <w:r>
        <w:t xml:space="preserve">Professional Marine Engineers working in Colombia's maritime and logistics sectors.</w:t>
      </w:r>
    </w:p>
    <w:p>
      <w:pPr>
        <w:numPr>
          <w:ilvl w:val="0"/>
          <w:numId w:val="1004"/>
        </w:numPr>
        <w:pStyle w:val="Compact"/>
      </w:pPr>
      <w:r>
        <w:t xml:space="preserve">Researchers specializing in maritime technology and environmental sustainability.</w:t>
      </w:r>
    </w:p>
    <w:p>
      <w:pPr>
        <w:numPr>
          <w:ilvl w:val="0"/>
          <w:numId w:val="1004"/>
        </w:numPr>
        <w:pStyle w:val="Compact"/>
      </w:pPr>
      <w:r>
        <w:t xml:space="preserve">Representatives from local government agencies and industry associations.</w:t>
      </w:r>
    </w:p>
    <w:p>
      <w:pPr>
        <w:pStyle w:val="FirstParagraph"/>
      </w:pPr>
      <w:r>
        <w:t xml:space="preserve">A total of 50 participants will be selected to ensure a diverse range of perspectives and expertise.</w:t>
      </w:r>
    </w:p>
    <w:p>
      <w:pPr>
        <w:pStyle w:val="BodyText"/>
      </w:pPr>
      <w:r>
        <w:t xml:space="preserve">6. Equipment and Resources</w:t>
      </w:r>
    </w:p>
    <w:p>
      <w:pPr>
        <w:pStyle w:val="BodyText"/>
      </w:pPr>
      <w:r>
        <w:t xml:space="preserve">The following equipment and resources will be utilized during the experiment:</w:t>
      </w:r>
    </w:p>
    <w:p>
      <w:pPr>
        <w:numPr>
          <w:ilvl w:val="0"/>
          <w:numId w:val="1005"/>
        </w:numPr>
        <w:pStyle w:val="Compact"/>
      </w:pPr>
      <w:r>
        <w:t xml:space="preserve">Marine engine simulators and diagnostic tools.</w:t>
      </w:r>
    </w:p>
    <w:p>
      <w:pPr>
        <w:numPr>
          <w:ilvl w:val="0"/>
          <w:numId w:val="1005"/>
        </w:numPr>
        <w:pStyle w:val="Compact"/>
      </w:pPr>
      <w:r>
        <w:t xml:space="preserve">Virtual reality (VR) systems for immersive training scenarios.</w:t>
      </w:r>
    </w:p>
    <w:p>
      <w:pPr>
        <w:numPr>
          <w:ilvl w:val="0"/>
          <w:numId w:val="1005"/>
        </w:numPr>
        <w:pStyle w:val="Compact"/>
      </w:pPr>
      <w:r>
        <w:t xml:space="preserve">Environmental monitoring devices to simulate real-time data collection.</w:t>
      </w:r>
    </w:p>
    <w:p>
      <w:pPr>
        <w:numPr>
          <w:ilvl w:val="0"/>
          <w:numId w:val="1005"/>
        </w:numPr>
        <w:pStyle w:val="Compact"/>
      </w:pPr>
      <w:r>
        <w:t xml:space="preserve">Logistics management software for coordinating simulated operations.</w:t>
      </w:r>
    </w:p>
    <w:p>
      <w:pPr>
        <w:numPr>
          <w:ilvl w:val="0"/>
          <w:numId w:val="1005"/>
        </w:numPr>
        <w:pStyle w:val="Compact"/>
      </w:pPr>
      <w:r>
        <w:t xml:space="preserve">Audio-visual recording equipment for documenting participant interactions.</w:t>
      </w:r>
    </w:p>
    <w:p>
      <w:pPr>
        <w:pStyle w:val="FirstParagraph"/>
      </w:pPr>
      <w:r>
        <w:t xml:space="preserve">7. Safety and Ethical Considerations</w:t>
      </w:r>
    </w:p>
    <w:p>
      <w:pPr>
        <w:pStyle w:val="BodyText"/>
      </w:pPr>
      <w:r>
        <w:t xml:space="preserve">The safety and well-being of all participants are paramount. The following measures will be implemented:</w:t>
      </w:r>
    </w:p>
    <w:p>
      <w:pPr>
        <w:numPr>
          <w:ilvl w:val="0"/>
          <w:numId w:val="1006"/>
        </w:numPr>
        <w:pStyle w:val="Compact"/>
      </w:pPr>
      <w:r>
        <w:t xml:space="preserve">All simulation equipment will be inspected and certified for safe operation.</w:t>
      </w:r>
    </w:p>
    <w:p>
      <w:pPr>
        <w:numPr>
          <w:ilvl w:val="0"/>
          <w:numId w:val="1006"/>
        </w:numPr>
        <w:pStyle w:val="Compact"/>
      </w:pPr>
      <w:r>
        <w:t xml:space="preserve">Participants will receive comprehensive training on the use of equipment and emergency procedures.</w:t>
      </w:r>
    </w:p>
    <w:p>
      <w:pPr>
        <w:numPr>
          <w:ilvl w:val="0"/>
          <w:numId w:val="1006"/>
        </w:numPr>
        <w:pStyle w:val="Compact"/>
      </w:pPr>
      <w:r>
        <w:t xml:space="preserve">Informed consent will be obtained from all participants prior to the experiment.</w:t>
      </w:r>
    </w:p>
    <w:p>
      <w:pPr>
        <w:numPr>
          <w:ilvl w:val="0"/>
          <w:numId w:val="1006"/>
        </w:numPr>
        <w:pStyle w:val="Compact"/>
      </w:pPr>
      <w:r>
        <w:t xml:space="preserve">Data collected during the experiment will be anonymized and used solely for research purposes.</w:t>
      </w:r>
    </w:p>
    <w:p>
      <w:pPr>
        <w:pStyle w:val="FirstParagraph"/>
      </w:pPr>
      <w:r>
        <w:t xml:space="preserve">8. Expected Outcomes</w:t>
      </w:r>
    </w:p>
    <w:p>
      <w:pPr>
        <w:pStyle w:val="BodyText"/>
      </w:pPr>
      <w:r>
        <w:t xml:space="preserve">The experiment is expected to yield the following outcomes:</w:t>
      </w:r>
    </w:p>
    <w:p>
      <w:pPr>
        <w:numPr>
          <w:ilvl w:val="0"/>
          <w:numId w:val="1007"/>
        </w:numPr>
        <w:pStyle w:val="Compact"/>
      </w:pPr>
      <w:r>
        <w:t xml:space="preserve">Enhanced understanding of the challenges faced by Marine Engineers in Colombia's maritime and logistics sectors.</w:t>
      </w:r>
    </w:p>
    <w:p>
      <w:pPr>
        <w:numPr>
          <w:ilvl w:val="0"/>
          <w:numId w:val="1007"/>
        </w:numPr>
        <w:pStyle w:val="Compact"/>
      </w:pPr>
      <w:r>
        <w:t xml:space="preserve">Identification of gaps in current training programs and recommendations for improvement.</w:t>
      </w:r>
    </w:p>
    <w:p>
      <w:pPr>
        <w:numPr>
          <w:ilvl w:val="0"/>
          <w:numId w:val="1007"/>
        </w:numPr>
        <w:pStyle w:val="Compact"/>
      </w:pPr>
      <w:r>
        <w:t xml:space="preserve">Development of best practices for integrating technology and sustainability into maritime operations.</w:t>
      </w:r>
    </w:p>
    <w:p>
      <w:pPr>
        <w:numPr>
          <w:ilvl w:val="0"/>
          <w:numId w:val="1007"/>
        </w:numPr>
        <w:pStyle w:val="Compact"/>
      </w:pPr>
      <w:r>
        <w:t xml:space="preserve">Strengthened collaboration between academic institutions and industry stakeholders in Medellín.</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Preparation</w:t>
            </w:r>
          </w:p>
        </w:tc>
        <w:tc>
          <w:tcPr/>
          <w:p>
            <w:pPr>
              <w:pStyle w:val="Compact"/>
              <w:jc w:val="left"/>
            </w:pPr>
            <w:r>
              <w:t xml:space="preserve">2 months</w:t>
            </w:r>
          </w:p>
        </w:tc>
        <w:tc>
          <w:tcPr/>
          <w:p>
            <w:pPr>
              <w:pStyle w:val="Compact"/>
              <w:jc w:val="left"/>
            </w:pPr>
            <w:r>
              <w:t xml:space="preserve">Participant selection, scenario development, equipment setup.</w:t>
            </w:r>
          </w:p>
        </w:tc>
      </w:tr>
      <w:tr>
        <w:tc>
          <w:tcPr/>
          <w:p>
            <w:pPr>
              <w:pStyle w:val="Compact"/>
              <w:jc w:val="left"/>
            </w:pPr>
            <w:r>
              <w:t xml:space="preserve">Phase 2: Execution</w:t>
            </w:r>
          </w:p>
        </w:tc>
        <w:tc>
          <w:tcPr/>
          <w:p>
            <w:pPr>
              <w:pStyle w:val="Compact"/>
              <w:jc w:val="left"/>
            </w:pPr>
            <w:r>
              <w:t xml:space="preserve">1 month</w:t>
            </w:r>
          </w:p>
        </w:tc>
        <w:tc>
          <w:tcPr/>
          <w:p>
            <w:pPr>
              <w:pStyle w:val="Compact"/>
              <w:jc w:val="left"/>
            </w:pPr>
            <w:r>
              <w:t xml:space="preserve">Conducting simulations, data collection.</w:t>
            </w:r>
          </w:p>
        </w:tc>
      </w:tr>
      <w:tr>
        <w:tc>
          <w:tcPr/>
          <w:p>
            <w:pPr>
              <w:pStyle w:val="Compact"/>
              <w:jc w:val="left"/>
            </w:pPr>
            <w:r>
              <w:t xml:space="preserve">Phase 3: Analysis</w:t>
            </w:r>
          </w:p>
        </w:tc>
        <w:tc>
          <w:tcPr/>
          <w:p>
            <w:pPr>
              <w:pStyle w:val="Compact"/>
              <w:jc w:val="left"/>
            </w:pPr>
            <w:r>
              <w:t xml:space="preserve">2 months</w:t>
            </w:r>
          </w:p>
        </w:tc>
        <w:tc>
          <w:tcPr/>
          <w:p>
            <w:pPr>
              <w:pStyle w:val="Compact"/>
              <w:jc w:val="left"/>
            </w:pPr>
            <w:r>
              <w:t xml:space="preserve">Data analysis, report writing, stakeholder presentations.</w:t>
            </w:r>
          </w:p>
        </w:tc>
      </w:tr>
    </w:tbl>
    <w:p>
      <w:pPr>
        <w:pStyle w:val="BodyText"/>
      </w:pPr>
      <w:r>
        <w:t xml:space="preserve">10. Conclusion</w:t>
      </w:r>
    </w:p>
    <w:p>
      <w:pPr>
        <w:pStyle w:val="BodyText"/>
      </w:pPr>
      <w:r>
        <w:t xml:space="preserve">This Experiment Protocol provides a structured approach to simulating the role of a Marine Engineer in the context of Colombia Medellín. By focusing on practical challenges, technological innovation, and environmental sustainability, the experiment aims to contribute to the development of a skilled workforce capable of meeting the demands of Colombia's maritime and logistics sectors. The findings will serve as a valuable resource for educators, policymakers, and industry leaders in Medellín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Colombia Medellín</dc:title>
  <dc:creator/>
  <dc:language>en</dc:language>
  <cp:keywords/>
  <dcterms:created xsi:type="dcterms:W3CDTF">2026-10-10T04:06:54Z</dcterms:created>
  <dcterms:modified xsi:type="dcterms:W3CDTF">2026-10-10T04:06:54Z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