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Kinshasa</w:t>
      </w:r>
    </w:p>
    <w:bookmarkStart w:id="20" w:name="Xb1ca1c9c7a09bfb1c552694df935a95f1b8aae4"/>
    <w:p>
      <w:pPr>
        <w:pStyle w:val="Heading1"/>
      </w:pPr>
      <w:r>
        <w:t xml:space="preserve">Experiment Protocol: Marine Engineer Operations in Kinshasa, DR Congo</w:t>
      </w:r>
    </w:p>
    <w:p>
      <w:pPr>
        <w:pStyle w:val="FirstParagraph"/>
      </w:pPr>
      <w:r>
        <w:rPr>
          <w:bCs/>
          <w:b/>
        </w:rPr>
        <w:t xml:space="preserve">Document ID:</w:t>
      </w:r>
      <w:r>
        <w:t xml:space="preserve"> </w:t>
      </w:r>
      <w:r>
        <w:t xml:space="preserve">EP-ME-KIN-2024-001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Kinshasa, Democratic Republic of the Congo (DRC)</w:t>
      </w:r>
    </w:p>
    <w:bookmarkEnd w:id="20"/>
    <w:p>
      <w:pPr>
        <w:pStyle w:val="BodyText"/>
      </w:pPr>
      <w:r>
        <w:t xml:space="preserve">1. Introduction</w:t>
      </w:r>
    </w:p>
    <w:p>
      <w:pPr>
        <w:pStyle w:val="BodyText"/>
      </w:pPr>
      <w:r>
        <w:t xml:space="preserve">This Experiment Protocol outlines the procedures, objectives, and safety measures for conducting marine engineering experiments in Kinshasa, DR Congo. The focus is on optimizing marine operations, improving vessel efficiency, and ensuring environmental sustainability in the Congo River and its tributaries. The protocol is designed for marine engineers, researchers, and stakeholders involved in maritime activities in the region.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evaluate the performance of marine engines under varying load conditions typical of Kinshasa's riverine environment.</w:t>
      </w:r>
    </w:p>
    <w:p>
      <w:pPr>
        <w:numPr>
          <w:ilvl w:val="0"/>
          <w:numId w:val="1001"/>
        </w:numPr>
        <w:pStyle w:val="Compact"/>
      </w:pPr>
      <w:r>
        <w:t xml:space="preserve">To assess the impact of local water quality on marine equipment durability and efficiency.</w:t>
      </w:r>
    </w:p>
    <w:p>
      <w:pPr>
        <w:numPr>
          <w:ilvl w:val="0"/>
          <w:numId w:val="1001"/>
        </w:numPr>
        <w:pStyle w:val="Compact"/>
      </w:pPr>
      <w:r>
        <w:t xml:space="preserve">To develop strategies for reducing fuel consumption and emissions in compliance with international maritime standards.</w:t>
      </w:r>
    </w:p>
    <w:p>
      <w:pPr>
        <w:numPr>
          <w:ilvl w:val="0"/>
          <w:numId w:val="1001"/>
        </w:numPr>
        <w:pStyle w:val="Compact"/>
      </w:pPr>
      <w:r>
        <w:t xml:space="preserve">To enhance the safety and reliability of marine operations in the Congo River basin.</w:t>
      </w:r>
    </w:p>
    <w:p>
      <w:pPr>
        <w:pStyle w:val="FirstParagraph"/>
      </w:pPr>
      <w:r>
        <w:t xml:space="preserve">3. Scope</w:t>
      </w:r>
    </w:p>
    <w:p>
      <w:pPr>
        <w:pStyle w:val="BodyText"/>
      </w:pPr>
      <w:r>
        <w:t xml:space="preserve">This protocol applies to all marine engineering experiments conducted in Kinshasa, DR Congo, including but not limited to:</w:t>
      </w:r>
    </w:p>
    <w:p>
      <w:pPr>
        <w:numPr>
          <w:ilvl w:val="0"/>
          <w:numId w:val="1002"/>
        </w:numPr>
        <w:pStyle w:val="Compact"/>
      </w:pPr>
      <w:r>
        <w:t xml:space="preserve">Engine performance testing on commercial and research vessels.</w:t>
      </w:r>
    </w:p>
    <w:p>
      <w:pPr>
        <w:numPr>
          <w:ilvl w:val="0"/>
          <w:numId w:val="1002"/>
        </w:numPr>
        <w:pStyle w:val="Compact"/>
      </w:pPr>
      <w:r>
        <w:t xml:space="preserve">Water quality analysis and its effects on marine systems.</w:t>
      </w:r>
    </w:p>
    <w:p>
      <w:pPr>
        <w:numPr>
          <w:ilvl w:val="0"/>
          <w:numId w:val="1002"/>
        </w:numPr>
        <w:pStyle w:val="Compact"/>
      </w:pPr>
      <w:r>
        <w:t xml:space="preserve">Emissions monitoring and control measures.</w:t>
      </w:r>
    </w:p>
    <w:p>
      <w:pPr>
        <w:numPr>
          <w:ilvl w:val="0"/>
          <w:numId w:val="1002"/>
        </w:numPr>
        <w:pStyle w:val="Compact"/>
      </w:pPr>
      <w:r>
        <w:t xml:space="preserve">Safety drills and emergency response simulations.</w:t>
      </w:r>
    </w:p>
    <w:p>
      <w:pPr>
        <w:pStyle w:val="FirstParagraph"/>
      </w:pPr>
      <w:r>
        <w:t xml:space="preserve">4. Methodology</w:t>
      </w:r>
    </w:p>
    <w:p>
      <w:pPr>
        <w:pStyle w:val="BodyText"/>
      </w:pPr>
      <w:r>
        <w:t xml:space="preserve">The experiment will be conducted in three phases:</w:t>
      </w:r>
    </w:p>
    <w:bookmarkStart w:id="21" w:name="phase-1-preparation"/>
    <w:p>
      <w:pPr>
        <w:pStyle w:val="Heading3"/>
      </w:pPr>
      <w:r>
        <w:t xml:space="preserve">4.1 Phase 1: Preparation</w:t>
      </w:r>
    </w:p>
    <w:p>
      <w:pPr>
        <w:numPr>
          <w:ilvl w:val="0"/>
          <w:numId w:val="1003"/>
        </w:numPr>
        <w:pStyle w:val="Compact"/>
      </w:pPr>
      <w:r>
        <w:t xml:space="preserve">Selection of vessels and equipment for testing.</w:t>
      </w:r>
    </w:p>
    <w:p>
      <w:pPr>
        <w:numPr>
          <w:ilvl w:val="0"/>
          <w:numId w:val="1003"/>
        </w:numPr>
        <w:pStyle w:val="Compact"/>
      </w:pPr>
      <w:r>
        <w:t xml:space="preserve">Calibration of instruments and sensors.</w:t>
      </w:r>
    </w:p>
    <w:p>
      <w:pPr>
        <w:numPr>
          <w:ilvl w:val="0"/>
          <w:numId w:val="1003"/>
        </w:numPr>
        <w:pStyle w:val="Compact"/>
      </w:pPr>
      <w:r>
        <w:t xml:space="preserve">Training of personnel on experimental procedures and safety protocols.</w:t>
      </w:r>
    </w:p>
    <w:bookmarkEnd w:id="21"/>
    <w:bookmarkStart w:id="22" w:name="phase-2-execution"/>
    <w:p>
      <w:pPr>
        <w:pStyle w:val="Heading3"/>
      </w:pPr>
      <w:r>
        <w:t xml:space="preserve">4.2 Phase 2: Execution</w:t>
      </w:r>
    </w:p>
    <w:p>
      <w:pPr>
        <w:numPr>
          <w:ilvl w:val="0"/>
          <w:numId w:val="1004"/>
        </w:numPr>
        <w:pStyle w:val="Compact"/>
      </w:pPr>
      <w:r>
        <w:t xml:space="preserve">Conducting engine performance tests under controlled conditions.</w:t>
      </w:r>
    </w:p>
    <w:p>
      <w:pPr>
        <w:numPr>
          <w:ilvl w:val="0"/>
          <w:numId w:val="1004"/>
        </w:numPr>
        <w:pStyle w:val="Compact"/>
      </w:pPr>
      <w:r>
        <w:t xml:space="preserve">Collecting water samples for quality analysis.</w:t>
      </w:r>
    </w:p>
    <w:p>
      <w:pPr>
        <w:numPr>
          <w:ilvl w:val="0"/>
          <w:numId w:val="1004"/>
        </w:numPr>
        <w:pStyle w:val="Compact"/>
      </w:pPr>
      <w:r>
        <w:t xml:space="preserve">Monitoring emissions and fuel consumption in real-time.</w:t>
      </w:r>
    </w:p>
    <w:bookmarkEnd w:id="22"/>
    <w:bookmarkStart w:id="23" w:name="phase-3-analysis"/>
    <w:p>
      <w:pPr>
        <w:pStyle w:val="Heading3"/>
      </w:pPr>
      <w:r>
        <w:t xml:space="preserve">4.3 Phase 3: Analysis</w:t>
      </w:r>
    </w:p>
    <w:p>
      <w:pPr>
        <w:numPr>
          <w:ilvl w:val="0"/>
          <w:numId w:val="1005"/>
        </w:numPr>
        <w:pStyle w:val="Compact"/>
      </w:pPr>
      <w:r>
        <w:t xml:space="preserve">Data analysis and interpretation.</w:t>
      </w:r>
    </w:p>
    <w:p>
      <w:pPr>
        <w:numPr>
          <w:ilvl w:val="0"/>
          <w:numId w:val="1005"/>
        </w:numPr>
        <w:pStyle w:val="Compact"/>
      </w:pPr>
      <w:r>
        <w:t xml:space="preserve">Comparison of results with baseline data and international standards.</w:t>
      </w:r>
    </w:p>
    <w:p>
      <w:pPr>
        <w:numPr>
          <w:ilvl w:val="0"/>
          <w:numId w:val="1005"/>
        </w:numPr>
        <w:pStyle w:val="Compact"/>
      </w:pPr>
      <w:r>
        <w:t xml:space="preserve">Development of recommendations for improving marine operations.</w:t>
      </w:r>
    </w:p>
    <w:bookmarkEnd w:id="23"/>
    <w:p>
      <w:pPr>
        <w:pStyle w:val="FirstParagraph"/>
      </w:pPr>
      <w:r>
        <w:t xml:space="preserve">5. Safety Measures</w:t>
      </w:r>
    </w:p>
    <w:p>
      <w:pPr>
        <w:pStyle w:val="BodyText"/>
      </w:pPr>
      <w:r>
        <w:t xml:space="preserve">Safety is paramount in all marine engineering experiments. The following measures will be implemented:</w:t>
      </w:r>
    </w:p>
    <w:p>
      <w:pPr>
        <w:numPr>
          <w:ilvl w:val="0"/>
          <w:numId w:val="1006"/>
        </w:numPr>
        <w:pStyle w:val="Compact"/>
      </w:pPr>
      <w:r>
        <w:t xml:space="preserve">Personal protective equipment (PPE) for all personnel.</w:t>
      </w:r>
    </w:p>
    <w:p>
      <w:pPr>
        <w:numPr>
          <w:ilvl w:val="0"/>
          <w:numId w:val="1006"/>
        </w:numPr>
        <w:pStyle w:val="Compact"/>
      </w:pPr>
      <w:r>
        <w:t xml:space="preserve">Regular safety briefings and drills.</w:t>
      </w:r>
    </w:p>
    <w:p>
      <w:pPr>
        <w:numPr>
          <w:ilvl w:val="0"/>
          <w:numId w:val="1006"/>
        </w:numPr>
        <w:pStyle w:val="Compact"/>
      </w:pPr>
      <w:r>
        <w:t xml:space="preserve">Emergency response plans and communication protocols.</w:t>
      </w:r>
    </w:p>
    <w:p>
      <w:pPr>
        <w:numPr>
          <w:ilvl w:val="0"/>
          <w:numId w:val="1006"/>
        </w:numPr>
        <w:pStyle w:val="Compact"/>
      </w:pPr>
      <w:r>
        <w:t xml:space="preserve">Compliance with local and international maritime safety regulations.</w:t>
      </w:r>
    </w:p>
    <w:p>
      <w:pPr>
        <w:pStyle w:val="FirstParagraph"/>
      </w:pPr>
      <w:r>
        <w:t xml:space="preserve">6. Environmental Considerations</w:t>
      </w:r>
    </w:p>
    <w:p>
      <w:pPr>
        <w:pStyle w:val="BodyText"/>
      </w:pPr>
      <w:r>
        <w:t xml:space="preserve">The experiment will adhere to strict environmental guidelines to minimize impact on the Congo River ecosystem:</w:t>
      </w:r>
    </w:p>
    <w:p>
      <w:pPr>
        <w:numPr>
          <w:ilvl w:val="0"/>
          <w:numId w:val="1007"/>
        </w:numPr>
        <w:pStyle w:val="Compact"/>
      </w:pPr>
      <w:r>
        <w:t xml:space="preserve">Use of eco-friendly fuels and lubricants where possible.</w:t>
      </w:r>
    </w:p>
    <w:p>
      <w:pPr>
        <w:numPr>
          <w:ilvl w:val="0"/>
          <w:numId w:val="1007"/>
        </w:numPr>
        <w:pStyle w:val="Compact"/>
      </w:pPr>
      <w:r>
        <w:t xml:space="preserve">Proper disposal of waste materials and chemicals.</w:t>
      </w:r>
    </w:p>
    <w:p>
      <w:pPr>
        <w:numPr>
          <w:ilvl w:val="0"/>
          <w:numId w:val="1007"/>
        </w:numPr>
        <w:pStyle w:val="Compact"/>
      </w:pPr>
      <w:r>
        <w:t xml:space="preserve">Monitoring of water quality before, during, and after experiments.</w:t>
      </w:r>
    </w:p>
    <w:p>
      <w:pPr>
        <w:pStyle w:val="FirstParagraph"/>
      </w:pPr>
      <w:r>
        <w:t xml:space="preserve">7. Data Collection and Reporting</w:t>
      </w:r>
    </w:p>
    <w:p>
      <w:pPr>
        <w:pStyle w:val="BodyText"/>
      </w:pPr>
      <w:r>
        <w:t xml:space="preserve">All data collected during the experiment will be recorded in a standardized format and stored securely. Reports will be generated at the end of each phase and a final comprehensive report will be submitted to relevant stakeholders.</w:t>
      </w:r>
    </w:p>
    <w:p>
      <w:pPr>
        <w:pStyle w:val="BodyText"/>
      </w:pPr>
      <w:r>
        <w:t xml:space="preserve">8.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Marine Engineer</w:t>
            </w:r>
          </w:p>
        </w:tc>
        <w:tc>
          <w:tcPr/>
          <w:p>
            <w:pPr>
              <w:pStyle w:val="Compact"/>
              <w:jc w:val="left"/>
            </w:pPr>
            <w:r>
              <w:t xml:space="preserve">Oversee all experimental activities and ensure compliance with the protocol.</w:t>
            </w:r>
          </w:p>
        </w:tc>
      </w:tr>
      <w:tr>
        <w:tc>
          <w:tcPr/>
          <w:p>
            <w:pPr>
              <w:pStyle w:val="Compact"/>
              <w:jc w:val="left"/>
            </w:pPr>
            <w:r>
              <w:t xml:space="preserve">Research Team</w:t>
            </w:r>
          </w:p>
        </w:tc>
        <w:tc>
          <w:tcPr/>
          <w:p>
            <w:pPr>
              <w:pStyle w:val="Compact"/>
              <w:jc w:val="left"/>
            </w:pPr>
            <w:r>
              <w:t xml:space="preserve">Conduct tests, collect data, and perform analysis.</w:t>
            </w:r>
          </w:p>
        </w:tc>
      </w:tr>
      <w:tr>
        <w:tc>
          <w:tcPr/>
          <w:p>
            <w:pPr>
              <w:pStyle w:val="Compact"/>
              <w:jc w:val="left"/>
            </w:pPr>
            <w:r>
              <w:t xml:space="preserve">Safety Officer</w:t>
            </w:r>
          </w:p>
        </w:tc>
        <w:tc>
          <w:tcPr/>
          <w:p>
            <w:pPr>
              <w:pStyle w:val="Compact"/>
              <w:jc w:val="left"/>
            </w:pPr>
            <w:r>
              <w:t xml:space="preserve">Ensure all safety measures are implemented and monitor compliance.</w:t>
            </w:r>
          </w:p>
        </w:tc>
      </w:tr>
      <w:tr>
        <w:tc>
          <w:tcPr/>
          <w:p>
            <w:pPr>
              <w:pStyle w:val="Compact"/>
              <w:jc w:val="left"/>
            </w:pPr>
            <w:r>
              <w:t xml:space="preserve">Environmental Officer</w:t>
            </w:r>
          </w:p>
        </w:tc>
        <w:tc>
          <w:tcPr/>
          <w:p>
            <w:pPr>
              <w:pStyle w:val="Compact"/>
              <w:jc w:val="left"/>
            </w:pPr>
            <w:r>
              <w:t xml:space="preserve">Monitor environmental impact and ensure adherence to guidelines.</w:t>
            </w:r>
          </w:p>
        </w:tc>
      </w:tr>
    </w:tbl>
    <w:p>
      <w:pPr>
        <w:pStyle w:val="BodyText"/>
      </w:pPr>
      <w:r>
        <w:t xml:space="preserve">9. Conclusion</w:t>
      </w:r>
    </w:p>
    <w:p>
      <w:pPr>
        <w:pStyle w:val="BodyText"/>
      </w:pPr>
      <w:r>
        <w:t xml:space="preserve">This Experiment Protocol provides a comprehensive framework for conducting marine engineering experiments in Kinshasa, DR Congo. By following these guidelines, we aim to enhance the efficiency, safety, and sustainability of marine operations in the region, contributing to the broader goals of maritime development and environmental protection.</w:t>
      </w:r>
    </w:p>
    <w:p>
      <w:pPr>
        <w:pStyle w:val="BodyText"/>
      </w:pPr>
      <w:r>
        <w:t xml:space="preserve">For further information, please contact the Marine Engineering Department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Operations in Kinshasa</dc:title>
  <dc:creator/>
  <dc:language>en</dc:language>
  <cp:keywords/>
  <dcterms:created xsi:type="dcterms:W3CDTF">2026-10-10T03:57:06Z</dcterms:created>
  <dcterms:modified xsi:type="dcterms:W3CDTF">2026-10-10T03:57:06Z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