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Simulation</w:t>
      </w:r>
      <w:r>
        <w:t xml:space="preserve"> </w:t>
      </w:r>
      <w:r>
        <w:t xml:space="preserve">and</w:t>
      </w:r>
      <w:r>
        <w:t xml:space="preserve"> </w:t>
      </w:r>
      <w:r>
        <w:t xml:space="preserve">Assessment</w:t>
      </w:r>
    </w:p>
    <w:bookmarkStart w:id="34" w:name="X479924acd7157fa23e9cfb38ef89c13e8b5fab1"/>
    <w:p>
      <w:pPr>
        <w:pStyle w:val="Heading1"/>
      </w:pPr>
      <w:r>
        <w:t xml:space="preserve">Experiment Protocol: Advanced Marine Engineering Systems Simulation and Assessment</w:t>
      </w:r>
    </w:p>
    <w:p>
      <w:pPr>
        <w:pStyle w:val="FirstParagraph"/>
      </w:pPr>
      <w:r>
        <w:rPr>
          <w:bCs/>
          <w:b/>
        </w:rPr>
        <w:t xml:space="preserve">Protocol ID:</w:t>
      </w:r>
      <w:r>
        <w:t xml:space="preserve"> </w:t>
      </w:r>
      <w:r>
        <w:t xml:space="preserve">ME-BLR-2023-001</w:t>
      </w:r>
    </w:p>
    <w:p>
      <w:pPr>
        <w:pStyle w:val="BodyText"/>
      </w:pPr>
      <w:r>
        <w:rPr>
          <w:bCs/>
          <w:b/>
        </w:rPr>
        <w:t xml:space="preserve">Location:</w:t>
      </w:r>
      <w:r>
        <w:t xml:space="preserve"> </w:t>
      </w:r>
      <w:r>
        <w:t xml:space="preserve">India Bangalore, Karnataka</w:t>
      </w:r>
    </w:p>
    <w:p>
      <w:pPr>
        <w:pStyle w:val="BodyText"/>
      </w:pPr>
      <w:r>
        <w:rPr>
          <w:bCs/>
          <w:b/>
        </w:rPr>
        <w:t xml:space="preserve">Target Role:</w:t>
      </w:r>
      <w:r>
        <w:t xml:space="preserve"> </w:t>
      </w:r>
      <w:r>
        <w:t xml:space="preserve">Marine Engineer</w:t>
      </w:r>
    </w:p>
    <w:p>
      <w:pPr>
        <w:pStyle w:val="BodyText"/>
      </w:pPr>
      <w:r>
        <w:rPr>
          <w:bCs/>
          <w:b/>
        </w:rPr>
        <w:t xml:space="preserve">Date of Issue: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competency, operational readiness, and safety awareness of candidates aspiring to the role of a Marine Engineer. While India Bangalore is primarily known as a technology hub, it hosts several advanced maritime training institutes, ship management headquarters, and engineering simulation centers. This protocol is specifically designed for use within these facilities in India Bangalore to ensure that Marine Engineers are rigorously tested against international maritime standards, including those set by the International Maritime Organization (IMO) and the Directorate General of Shipping (DGS), India.</w:t>
      </w:r>
    </w:p>
    <w:p>
      <w:pPr>
        <w:pStyle w:val="BodyText"/>
      </w:pPr>
      <w:r>
        <w:t xml:space="preserve">The primary objective of this experiment is to simulate real-world marine engineering scenarios, allowing candidates to demonstrate their ability to manage complex machinery, troubleshoot critical failures, and adhere to environmental regulations.</w:t>
      </w:r>
    </w:p>
    <w:bookmarkEnd w:id="20"/>
    <w:bookmarkStart w:id="21" w:name="scope-and-applicability"/>
    <w:p>
      <w:pPr>
        <w:pStyle w:val="Heading2"/>
      </w:pPr>
      <w:r>
        <w:t xml:space="preserve">2. Scope and Applicability</w:t>
      </w:r>
    </w:p>
    <w:p>
      <w:pPr>
        <w:pStyle w:val="FirstParagraph"/>
      </w:pPr>
      <w:r>
        <w:t xml:space="preserve">This protocol applies to all Marine Engineer candidates undergoing assessment at accredited training centers in India Bangalore. It covers both theoretical knowledge verification and practical simulation exercises. The scope includes:</w:t>
      </w:r>
    </w:p>
    <w:p>
      <w:pPr>
        <w:numPr>
          <w:ilvl w:val="0"/>
          <w:numId w:val="1001"/>
        </w:numPr>
        <w:pStyle w:val="Compact"/>
      </w:pPr>
      <w:r>
        <w:t xml:space="preserve">Operation and maintenance of main propulsion systems.</w:t>
      </w:r>
    </w:p>
    <w:p>
      <w:pPr>
        <w:numPr>
          <w:ilvl w:val="0"/>
          <w:numId w:val="1001"/>
        </w:numPr>
        <w:pStyle w:val="Compact"/>
      </w:pPr>
      <w:r>
        <w:t xml:space="preserve">Electrical power generation and distribution on board.</w:t>
      </w:r>
    </w:p>
    <w:p>
      <w:pPr>
        <w:numPr>
          <w:ilvl w:val="0"/>
          <w:numId w:val="1001"/>
        </w:numPr>
        <w:pStyle w:val="Compact"/>
      </w:pPr>
      <w:r>
        <w:t xml:space="preserve">Emergency response and damage control procedures.</w:t>
      </w:r>
    </w:p>
    <w:p>
      <w:pPr>
        <w:numPr>
          <w:ilvl w:val="0"/>
          <w:numId w:val="1001"/>
        </w:numPr>
        <w:pStyle w:val="Compact"/>
      </w:pPr>
      <w:r>
        <w:t xml:space="preserve">Compliance with MARPOL regulations and environmental protection measures.</w:t>
      </w:r>
    </w:p>
    <w:bookmarkEnd w:id="21"/>
    <w:bookmarkStart w:id="22" w:name="equipment-and-facilities"/>
    <w:p>
      <w:pPr>
        <w:pStyle w:val="Heading2"/>
      </w:pPr>
      <w:r>
        <w:t xml:space="preserve">3. Equipment and Facilities</w:t>
      </w:r>
    </w:p>
    <w:p>
      <w:pPr>
        <w:pStyle w:val="FirstParagraph"/>
      </w:pPr>
      <w:r>
        <w:t xml:space="preserve">The experiment will be conducted in a state-of-the-art Marine Engineering Simulator located in India Bangalore. The facility must be equipped with:</w:t>
      </w:r>
    </w:p>
    <w:p>
      <w:pPr>
        <w:numPr>
          <w:ilvl w:val="0"/>
          <w:numId w:val="1002"/>
        </w:numPr>
        <w:pStyle w:val="Compact"/>
      </w:pPr>
      <w:r>
        <w:t xml:space="preserve">Full-mission bridge and engine room simulators.</w:t>
      </w:r>
    </w:p>
    <w:p>
      <w:pPr>
        <w:numPr>
          <w:ilvl w:val="0"/>
          <w:numId w:val="1002"/>
        </w:numPr>
        <w:pStyle w:val="Compact"/>
      </w:pPr>
      <w:r>
        <w:t xml:space="preserve">Realistic control panels for diesel engines, boilers, and auxiliary machinery.</w:t>
      </w:r>
    </w:p>
    <w:p>
      <w:pPr>
        <w:numPr>
          <w:ilvl w:val="0"/>
          <w:numId w:val="1002"/>
        </w:numPr>
        <w:pStyle w:val="Compact"/>
      </w:pPr>
      <w:r>
        <w:t xml:space="preserve">High-fidelity software capable of simulating various sea conditions and equipment failures.</w:t>
      </w:r>
    </w:p>
    <w:p>
      <w:pPr>
        <w:numPr>
          <w:ilvl w:val="0"/>
          <w:numId w:val="1002"/>
        </w:numPr>
        <w:pStyle w:val="Compact"/>
      </w:pPr>
      <w:r>
        <w:t xml:space="preserve">Audio-visual recording systems for performance evaluation.</w:t>
      </w:r>
    </w:p>
    <w:bookmarkEnd w:id="22"/>
    <w:bookmarkStart w:id="23" w:name="participant-requirements"/>
    <w:p>
      <w:pPr>
        <w:pStyle w:val="Heading2"/>
      </w:pPr>
      <w:r>
        <w:t xml:space="preserve">4. Participant Requirements</w:t>
      </w:r>
    </w:p>
    <w:p>
      <w:pPr>
        <w:pStyle w:val="FirstParagraph"/>
      </w:pPr>
      <w:r>
        <w:t xml:space="preserve">Candidates participating in this experiment must meet the following criteria:</w:t>
      </w:r>
    </w:p>
    <w:p>
      <w:pPr>
        <w:numPr>
          <w:ilvl w:val="0"/>
          <w:numId w:val="1003"/>
        </w:numPr>
        <w:pStyle w:val="Compact"/>
      </w:pPr>
      <w:r>
        <w:t xml:space="preserve">Hold a valid certificate of competency as a Marine Engineer issued by the DGS, India.</w:t>
      </w:r>
    </w:p>
    <w:p>
      <w:pPr>
        <w:numPr>
          <w:ilvl w:val="0"/>
          <w:numId w:val="1003"/>
        </w:numPr>
        <w:pStyle w:val="Compact"/>
      </w:pPr>
      <w:r>
        <w:t xml:space="preserve">Have completed the required sea service duration as per STCW conventions.</w:t>
      </w:r>
    </w:p>
    <w:p>
      <w:pPr>
        <w:numPr>
          <w:ilvl w:val="0"/>
          <w:numId w:val="1003"/>
        </w:numPr>
        <w:pStyle w:val="Compact"/>
      </w:pPr>
      <w:r>
        <w:t xml:space="preserve">Be physically and mentally fit to perform the tasks required of a Marine Engineer.</w:t>
      </w:r>
    </w:p>
    <w:bookmarkEnd w:id="23"/>
    <w:bookmarkStart w:id="30" w:name="experimental-procedure"/>
    <w:p>
      <w:pPr>
        <w:pStyle w:val="Heading2"/>
      </w:pPr>
      <w:r>
        <w:t xml:space="preserve">5. Experimental Procedure</w:t>
      </w:r>
    </w:p>
    <w:bookmarkStart w:id="24" w:name="pre-experiment-briefing"/>
    <w:p>
      <w:pPr>
        <w:pStyle w:val="Heading3"/>
      </w:pPr>
      <w:r>
        <w:t xml:space="preserve">5.1. Pre-Experiment Briefing</w:t>
      </w:r>
    </w:p>
    <w:p>
      <w:pPr>
        <w:pStyle w:val="FirstParagraph"/>
      </w:pPr>
      <w:r>
        <w:t xml:space="preserve">Before commencing the experiment, all Marine Engineer candidates will receive a detailed briefing on the objectives, procedures, and safety protocols. The briefing will emphasize the importance of adhering to standard operating procedures (SOPs) and environmental regulations.</w:t>
      </w:r>
    </w:p>
    <w:bookmarkEnd w:id="24"/>
    <w:bookmarkStart w:id="28" w:name="simulation-scenarios"/>
    <w:p>
      <w:pPr>
        <w:pStyle w:val="Heading3"/>
      </w:pPr>
      <w:r>
        <w:t xml:space="preserve">5.2. Simulation Scenarios</w:t>
      </w:r>
    </w:p>
    <w:p>
      <w:pPr>
        <w:pStyle w:val="FirstParagraph"/>
      </w:pPr>
      <w:r>
        <w:t xml:space="preserve">The experiment consists of three main simulation scenarios, each designed to test different aspects of a Marine Engineer's competency:</w:t>
      </w:r>
    </w:p>
    <w:bookmarkStart w:id="25" w:name="Xe99543512efa1801c9f6556670a25ac9cf20c5d"/>
    <w:p>
      <w:pPr>
        <w:pStyle w:val="Heading4"/>
      </w:pPr>
      <w:r>
        <w:t xml:space="preserve">Scenario 1: Main Engine Start-Up and Operation</w:t>
      </w:r>
    </w:p>
    <w:p>
      <w:pPr>
        <w:pStyle w:val="FirstParagraph"/>
      </w:pPr>
      <w:r>
        <w:t xml:space="preserve">Candidates will be required to perform a complete start-up sequence of a large two-stroke diesel engine, including pre-start checks, fuel system preparation, lubrication system verification, and engine start-up. They must then operate the engine under varying load conditions while monitoring key parameters such as temperature, pressure, and vibration.</w:t>
      </w:r>
    </w:p>
    <w:bookmarkEnd w:id="25"/>
    <w:bookmarkStart w:id="26" w:name="Xc3d191aaf2664a5491ed18d3af2029035af8c6b"/>
    <w:p>
      <w:pPr>
        <w:pStyle w:val="Heading4"/>
      </w:pPr>
      <w:r>
        <w:t xml:space="preserve">Scenario 2: Electrical Power Failure and Restoration</w:t>
      </w:r>
    </w:p>
    <w:p>
      <w:pPr>
        <w:pStyle w:val="FirstParagraph"/>
      </w:pPr>
      <w:r>
        <w:t xml:space="preserve">In this scenario, candidates will face a sudden loss of main electrical power. They must quickly identify the cause of the failure, isolate the affected systems, and restore power using emergency generators. The candidate's ability to prioritize critical loads and communicate effectively with the bridge team will be assessed.</w:t>
      </w:r>
    </w:p>
    <w:bookmarkEnd w:id="26"/>
    <w:bookmarkStart w:id="27" w:name="Xf049afc4730edbc476b653f23f52e5f7ba61371"/>
    <w:p>
      <w:pPr>
        <w:pStyle w:val="Heading4"/>
      </w:pPr>
      <w:r>
        <w:t xml:space="preserve">Scenario 3: Bilge Alarm and Oil Spill Response</w:t>
      </w:r>
    </w:p>
    <w:p>
      <w:pPr>
        <w:pStyle w:val="FirstParagraph"/>
      </w:pPr>
      <w:r>
        <w:t xml:space="preserve">Candidates will be alerted to a bilge alarm indicating a potential oil spill. They must locate the source of the leak, implement containment measures, and follow MARPOL regulations for reporting and cleanup. This scenario tests the candidate's environmental awareness and emergency response skills.</w:t>
      </w:r>
    </w:p>
    <w:bookmarkEnd w:id="27"/>
    <w:bookmarkEnd w:id="28"/>
    <w:bookmarkStart w:id="29" w:name="data-collection-and-monitoring"/>
    <w:p>
      <w:pPr>
        <w:pStyle w:val="Heading3"/>
      </w:pPr>
      <w:r>
        <w:t xml:space="preserve">5.3. Data Collection and Monitoring</w:t>
      </w:r>
    </w:p>
    <w:p>
      <w:pPr>
        <w:pStyle w:val="FirstParagraph"/>
      </w:pPr>
      <w:r>
        <w:t xml:space="preserve">Throughout the experiment, all actions taken by the Marine Engineer candidates will be recorded using audio-visual equipment. Key performance indicators (KPIs) such as response time, accuracy of procedures, and adherence to safety protocols will be monitored and documented.</w:t>
      </w:r>
    </w:p>
    <w:bookmarkEnd w:id="29"/>
    <w:bookmarkEnd w:id="30"/>
    <w:bookmarkStart w:id="31" w:name="evaluation-criteria"/>
    <w:p>
      <w:pPr>
        <w:pStyle w:val="Heading2"/>
      </w:pPr>
      <w:r>
        <w:t xml:space="preserve">6. Evaluation Criteria</w:t>
      </w:r>
    </w:p>
    <w:p>
      <w:pPr>
        <w:pStyle w:val="FirstParagraph"/>
      </w:pPr>
      <w:r>
        <w:t xml:space="preserve">The performance of each Marine Engineer candidate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Description</w:t>
            </w:r>
          </w:p>
        </w:tc>
        <w:tc>
          <w:tcPr/>
          <w:p>
            <w:pPr>
              <w:pStyle w:val="Compact"/>
              <w:jc w:val="left"/>
            </w:pPr>
            <w:r>
              <w:t xml:space="preserve">Weightage</w:t>
            </w:r>
          </w:p>
        </w:tc>
      </w:tr>
      <w:tr>
        <w:tc>
          <w:tcPr/>
          <w:p>
            <w:pPr>
              <w:pStyle w:val="Compact"/>
              <w:jc w:val="left"/>
            </w:pPr>
            <w:r>
              <w:t xml:space="preserve">Technical Knowledge</w:t>
            </w:r>
          </w:p>
        </w:tc>
        <w:tc>
          <w:tcPr/>
          <w:p>
            <w:pPr>
              <w:pStyle w:val="Compact"/>
              <w:jc w:val="left"/>
            </w:pPr>
            <w:r>
              <w:t xml:space="preserve">Understanding of marine engineering principles and systems.</w:t>
            </w:r>
          </w:p>
        </w:tc>
        <w:tc>
          <w:tcPr/>
          <w:p>
            <w:pPr>
              <w:pStyle w:val="Compact"/>
              <w:jc w:val="left"/>
            </w:pPr>
            <w:r>
              <w:t xml:space="preserve">30%</w:t>
            </w:r>
          </w:p>
        </w:tc>
      </w:tr>
      <w:tr>
        <w:tc>
          <w:tcPr/>
          <w:p>
            <w:pPr>
              <w:pStyle w:val="Compact"/>
              <w:jc w:val="left"/>
            </w:pPr>
            <w:r>
              <w:t xml:space="preserve">Operational Skills</w:t>
            </w:r>
          </w:p>
        </w:tc>
        <w:tc>
          <w:tcPr/>
          <w:p>
            <w:pPr>
              <w:pStyle w:val="Compact"/>
              <w:jc w:val="left"/>
            </w:pPr>
            <w:r>
              <w:t xml:space="preserve">Ability to operate and maintain marine machinery efficiently.</w:t>
            </w:r>
          </w:p>
        </w:tc>
        <w:tc>
          <w:tcPr/>
          <w:p>
            <w:pPr>
              <w:pStyle w:val="Compact"/>
              <w:jc w:val="left"/>
            </w:pPr>
            <w:r>
              <w:t xml:space="preserve">30%</w:t>
            </w:r>
          </w:p>
        </w:tc>
      </w:tr>
      <w:tr>
        <w:tc>
          <w:tcPr/>
          <w:p>
            <w:pPr>
              <w:pStyle w:val="Compact"/>
              <w:jc w:val="left"/>
            </w:pPr>
            <w:r>
              <w:t xml:space="preserve">Emergency Response</w:t>
            </w:r>
          </w:p>
        </w:tc>
        <w:tc>
          <w:tcPr/>
          <w:p>
            <w:pPr>
              <w:pStyle w:val="Compact"/>
              <w:jc w:val="left"/>
            </w:pPr>
            <w:r>
              <w:t xml:space="preserve">Effectiveness in handling emergencies and critical situations.</w:t>
            </w:r>
          </w:p>
        </w:tc>
        <w:tc>
          <w:tcPr/>
          <w:p>
            <w:pPr>
              <w:pStyle w:val="Compact"/>
              <w:jc w:val="left"/>
            </w:pPr>
            <w:r>
              <w:t xml:space="preserve">20%</w:t>
            </w:r>
          </w:p>
        </w:tc>
      </w:tr>
      <w:tr>
        <w:tc>
          <w:tcPr/>
          <w:p>
            <w:pPr>
              <w:pStyle w:val="Compact"/>
              <w:jc w:val="left"/>
            </w:pPr>
            <w:r>
              <w:t xml:space="preserve">Communication</w:t>
            </w:r>
          </w:p>
        </w:tc>
        <w:tc>
          <w:tcPr/>
          <w:p>
            <w:pPr>
              <w:pStyle w:val="Compact"/>
              <w:jc w:val="left"/>
            </w:pPr>
            <w:r>
              <w:t xml:space="preserve">Clarity and timeliness of communication with team members.</w:t>
            </w:r>
          </w:p>
        </w:tc>
        <w:tc>
          <w:tcPr/>
          <w:p>
            <w:pPr>
              <w:pStyle w:val="Compact"/>
              <w:jc w:val="left"/>
            </w:pPr>
            <w:r>
              <w:t xml:space="preserve">10%</w:t>
            </w:r>
          </w:p>
        </w:tc>
      </w:tr>
      <w:tr>
        <w:tc>
          <w:tcPr/>
          <w:p>
            <w:pPr>
              <w:pStyle w:val="Compact"/>
              <w:jc w:val="left"/>
            </w:pPr>
            <w:r>
              <w:t xml:space="preserve">Regulatory Compliance</w:t>
            </w:r>
          </w:p>
        </w:tc>
        <w:tc>
          <w:tcPr/>
          <w:p>
            <w:pPr>
              <w:pStyle w:val="Compact"/>
              <w:jc w:val="left"/>
            </w:pPr>
            <w:r>
              <w:t xml:space="preserve">Adherence to maritime laws and environmental regulations.</w:t>
            </w:r>
          </w:p>
        </w:tc>
        <w:tc>
          <w:tcPr/>
          <w:p>
            <w:pPr>
              <w:pStyle w:val="Compact"/>
              <w:jc w:val="left"/>
            </w:pPr>
            <w:r>
              <w:t xml:space="preserve">10%</w:t>
            </w:r>
          </w:p>
        </w:tc>
      </w:tr>
    </w:tbl>
    <w:bookmarkEnd w:id="31"/>
    <w:bookmarkStart w:id="32" w:name="safety-and-ethical-considerations"/>
    <w:p>
      <w:pPr>
        <w:pStyle w:val="Heading2"/>
      </w:pPr>
      <w:r>
        <w:t xml:space="preserve">7. Safety and Ethical Considerations</w:t>
      </w:r>
    </w:p>
    <w:p>
      <w:pPr>
        <w:pStyle w:val="FirstParagraph"/>
      </w:pPr>
      <w:r>
        <w:t xml:space="preserve">Although the experiment is conducted in a simulated environment, all safety protocols must be strictly followed. Candidates must treat the simulation as a real-world scenario to ensure accurate assessment. Additionally, all data collected during the experiment will be handled confidentially and used solely for evaluation purposes.</w:t>
      </w:r>
    </w:p>
    <w:bookmarkEnd w:id="32"/>
    <w:bookmarkStart w:id="33" w:name="conclusion"/>
    <w:p>
      <w:pPr>
        <w:pStyle w:val="Heading2"/>
      </w:pPr>
      <w:r>
        <w:t xml:space="preserve">8. Conclusion</w:t>
      </w:r>
    </w:p>
    <w:p>
      <w:pPr>
        <w:pStyle w:val="FirstParagraph"/>
      </w:pPr>
      <w:r>
        <w:t xml:space="preserve">This Experiment Protocol provides a comprehensive framework for assessing the competency of Marine Engineer candidates in India Bangalore. By simulating realistic marine engineering scenarios, this protocol ensures that only qualified and capable individuals are certified to serve as Marine Engineers, thereby enhancing the safety and efficiency of maritime operations.</w:t>
      </w:r>
    </w:p>
    <w:p>
      <w:pPr>
        <w:pStyle w:val="BodyText"/>
      </w:pPr>
      <w:r>
        <w:rPr>
          <w:bCs/>
          <w:b/>
        </w:rPr>
        <w:t xml:space="preserve">Note:</w:t>
      </w:r>
      <w:r>
        <w:t xml:space="preserve"> </w:t>
      </w:r>
      <w:r>
        <w:t xml:space="preserve">This protocol is subject to periodic review and updates to reflect changes in maritime regulations and technological advancements.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Simulation and Assessment</dc:title>
  <dc:creator/>
  <dc:language>en</dc:language>
  <cp:keywords/>
  <dcterms:created xsi:type="dcterms:W3CDTF">2026-10-10T02:30:02Z</dcterms:created>
  <dcterms:modified xsi:type="dcterms:W3CDTF">2026-10-10T02:30:02Z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