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p>
    <w:bookmarkStart w:id="31" w:name="X71875fbec26db44ad37ed6f9a317165337b0d08"/>
    <w:p>
      <w:pPr>
        <w:pStyle w:val="Heading1"/>
      </w:pPr>
      <w:r>
        <w:t xml:space="preserve">Experiment Protocol: Marine Engineer Operational Assessment</w:t>
      </w:r>
    </w:p>
    <w:p>
      <w:pPr>
        <w:pStyle w:val="FirstParagraph"/>
      </w:pPr>
      <w:r>
        <w:rPr>
          <w:bCs/>
          <w:b/>
        </w:rPr>
        <w:t xml:space="preserve">Protocol ID:</w:t>
      </w:r>
      <w:r>
        <w:t xml:space="preserve"> </w:t>
      </w:r>
      <w:r>
        <w:t xml:space="preserve">ME-TLV-2024-001</w:t>
      </w:r>
    </w:p>
    <w:p>
      <w:pPr>
        <w:pStyle w:val="BodyText"/>
      </w:pPr>
      <w:r>
        <w:rPr>
          <w:bCs/>
          <w:b/>
        </w:rPr>
        <w:t xml:space="preserve">Location:</w:t>
      </w:r>
      <w:r>
        <w:t xml:space="preserve"> </w:t>
      </w:r>
      <w:r>
        <w:t xml:space="preserve">Israel Tel Aviv, Port of Tel Aviv (HaPort HaTel Aviv)</w:t>
      </w:r>
    </w:p>
    <w:p>
      <w:pPr>
        <w:pStyle w:val="BodyText"/>
      </w:pPr>
      <w:r>
        <w:rPr>
          <w:bCs/>
          <w:b/>
        </w:rPr>
        <w:t xml:space="preserve">Subject Role:</w:t>
      </w:r>
      <w:r>
        <w:t xml:space="preserve"> </w:t>
      </w:r>
      <w:r>
        <w:t xml:space="preserve">Marine Engineer</w:t>
      </w:r>
    </w:p>
    <w:p>
      <w:pPr>
        <w:pStyle w:val="BodyText"/>
      </w:pPr>
      <w:r>
        <w:rPr>
          <w:bCs/>
          <w:b/>
        </w:rPr>
        <w:t xml:space="preserve">Date of Issue: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technical proficiency, emergency response capabilities, and regulatory compliance of a Marine Engineer operating within the jurisdiction of Israel Tel Aviv. The primary objective is to assess the engineer's ability to maintain and troubleshoot marine propulsion systems, auxiliary machinery, and environmental control systems under conditions simulating the specific operational environment of the Mediterranean Sea.</w:t>
      </w:r>
    </w:p>
    <w:p>
      <w:pPr>
        <w:pStyle w:val="BodyText"/>
      </w:pPr>
      <w:r>
        <w:t xml:space="preserve">Given the strategic importance of the Port of Tel Aviv as a hub for commercial and naval traffic, this protocol ensures that all Marine Engineers meet the rigorous standards set by the Israel Maritime Authority (IMA) and international conventions such as STCW (Standards of Training, Certification and Watchkeeping).</w:t>
      </w:r>
    </w:p>
    <w:bookmarkEnd w:id="20"/>
    <w:bookmarkStart w:id="21" w:name="scope-and-applicability"/>
    <w:p>
      <w:pPr>
        <w:pStyle w:val="Heading2"/>
      </w:pPr>
      <w:r>
        <w:t xml:space="preserve">2. Scope and Applicability</w:t>
      </w:r>
    </w:p>
    <w:p>
      <w:pPr>
        <w:pStyle w:val="FirstParagraph"/>
      </w:pPr>
      <w:r>
        <w:t xml:space="preserve">This protocol applies to all Marine Engineers, including Chief Engineers, Second Engineers, and Third Engineers, who are scheduled to operate vessels docking in or departing from Israel Tel Aviv. The assessment covers both theoretical knowledge and practical application.</w:t>
      </w:r>
    </w:p>
    <w:p>
      <w:pPr>
        <w:pStyle w:val="BodyText"/>
      </w:pPr>
      <w:r>
        <w:t xml:space="preserve">The scope includes:</w:t>
      </w:r>
    </w:p>
    <w:p>
      <w:pPr>
        <w:numPr>
          <w:ilvl w:val="0"/>
          <w:numId w:val="1001"/>
        </w:numPr>
        <w:pStyle w:val="Compact"/>
      </w:pPr>
      <w:r>
        <w:t xml:space="preserve">Propulsion system diagnostics and maintenance.</w:t>
      </w:r>
    </w:p>
    <w:p>
      <w:pPr>
        <w:numPr>
          <w:ilvl w:val="0"/>
          <w:numId w:val="1001"/>
        </w:numPr>
        <w:pStyle w:val="Compact"/>
      </w:pPr>
      <w:r>
        <w:t xml:space="preserve">Electrical power generation and distribution.</w:t>
      </w:r>
    </w:p>
    <w:p>
      <w:pPr>
        <w:numPr>
          <w:ilvl w:val="0"/>
          <w:numId w:val="1001"/>
        </w:numPr>
        <w:pStyle w:val="Compact"/>
      </w:pPr>
      <w:r>
        <w:t xml:space="preserve">Ballast water management systems compliance.</w:t>
      </w:r>
    </w:p>
    <w:p>
      <w:pPr>
        <w:numPr>
          <w:ilvl w:val="0"/>
          <w:numId w:val="1001"/>
        </w:numPr>
        <w:pStyle w:val="Compact"/>
      </w:pPr>
      <w:r>
        <w:t xml:space="preserve">Emergency shutdown and fire suppression procedures.</w:t>
      </w:r>
    </w:p>
    <w:p>
      <w:pPr>
        <w:numPr>
          <w:ilvl w:val="0"/>
          <w:numId w:val="1001"/>
        </w:numPr>
        <w:pStyle w:val="Compact"/>
      </w:pPr>
      <w:r>
        <w:t xml:space="preserve">Adherence to local Israeli environmental regulations regarding emissions and waste disposal.</w:t>
      </w:r>
    </w:p>
    <w:bookmarkEnd w:id="21"/>
    <w:bookmarkStart w:id="22" w:name="safety-and-regulatory-compliance"/>
    <w:p>
      <w:pPr>
        <w:pStyle w:val="Heading2"/>
      </w:pPr>
      <w:r>
        <w:t xml:space="preserve">3. Safety and Regulatory Compliance</w:t>
      </w:r>
    </w:p>
    <w:p>
      <w:pPr>
        <w:pStyle w:val="FirstParagraph"/>
      </w:pPr>
      <w:r>
        <w:t xml:space="preserve">Safety is the paramount concern during this experiment. All procedures must be conducted in strict accordance with the Occupational Safety and Health Law of Israel and the International Convention for the Safety of Life at Sea (SOLAS).</w:t>
      </w:r>
    </w:p>
    <w:p>
      <w:pPr>
        <w:pStyle w:val="BodyText"/>
      </w:pPr>
      <w:r>
        <w:rPr>
          <w:bCs/>
          <w:b/>
        </w:rPr>
        <w:t xml:space="preserve">Personal Protective Equipment (PPE):</w:t>
      </w:r>
      <w:r>
        <w:t xml:space="preserve"> </w:t>
      </w:r>
      <w:r>
        <w:t xml:space="preserve">All participants must wear approved safety helmets, high-visibility vests, steel-toed boots, and safety goggles. In areas with high noise levels, hearing protection is mandatory.</w:t>
      </w:r>
    </w:p>
    <w:p>
      <w:pPr>
        <w:pStyle w:val="BodyText"/>
      </w:pPr>
      <w:r>
        <w:rPr>
          <w:bCs/>
          <w:b/>
        </w:rPr>
        <w:t xml:space="preserve">Environmental Constraints:</w:t>
      </w:r>
      <w:r>
        <w:t xml:space="preserve"> </w:t>
      </w:r>
      <w:r>
        <w:t xml:space="preserve">As the experiment takes place in Israel Tel Aviv, special attention must be paid to the protection of the Mediterranean coastline. No oil, chemicals, or hazardous waste may be discharged into the port waters during the assessment. All simulated leaks must be contained using absorbent materials approved by the Israel Nature and Parks Authority.</w:t>
      </w:r>
    </w:p>
    <w:bookmarkEnd w:id="22"/>
    <w:bookmarkStart w:id="23" w:name="experimental-setup"/>
    <w:p>
      <w:pPr>
        <w:pStyle w:val="Heading2"/>
      </w:pPr>
      <w:r>
        <w:t xml:space="preserve">4. Experimental Setup</w:t>
      </w:r>
    </w:p>
    <w:p>
      <w:pPr>
        <w:pStyle w:val="FirstParagraph"/>
      </w:pPr>
      <w:r>
        <w:t xml:space="preserve">The assessment will be conducted on a designated training vessel or a decommissioned ship stationed at the Port of Tel Aviv. The setup includes:</w:t>
      </w:r>
    </w:p>
    <w:p>
      <w:pPr>
        <w:numPr>
          <w:ilvl w:val="0"/>
          <w:numId w:val="1002"/>
        </w:numPr>
        <w:pStyle w:val="Compact"/>
      </w:pPr>
      <w:r>
        <w:rPr>
          <w:bCs/>
          <w:b/>
        </w:rPr>
        <w:t xml:space="preserve">Main Engine:</w:t>
      </w:r>
      <w:r>
        <w:t xml:space="preserve"> </w:t>
      </w:r>
      <w:r>
        <w:t xml:space="preserve">A medium-speed diesel engine equipped with sensors for monitoring temperature, pressure, and vibration.</w:t>
      </w:r>
    </w:p>
    <w:p>
      <w:pPr>
        <w:numPr>
          <w:ilvl w:val="0"/>
          <w:numId w:val="1002"/>
        </w:numPr>
        <w:pStyle w:val="Compact"/>
      </w:pPr>
      <w:r>
        <w:rPr>
          <w:bCs/>
          <w:b/>
        </w:rPr>
        <w:t xml:space="preserve">Electrical System:</w:t>
      </w:r>
      <w:r>
        <w:t xml:space="preserve"> </w:t>
      </w:r>
      <w:r>
        <w:t xml:space="preserve">A switchboard simulating power distribution scenarios, including short circuits and load imbalances.</w:t>
      </w:r>
    </w:p>
    <w:p>
      <w:pPr>
        <w:numPr>
          <w:ilvl w:val="0"/>
          <w:numId w:val="1002"/>
        </w:numPr>
        <w:pStyle w:val="Compact"/>
      </w:pPr>
      <w:r>
        <w:rPr>
          <w:bCs/>
          <w:b/>
        </w:rPr>
        <w:t xml:space="preserve">Control Room:</w:t>
      </w:r>
      <w:r>
        <w:t xml:space="preserve"> </w:t>
      </w:r>
      <w:r>
        <w:t xml:space="preserve">A bridge and engine control room interface to test communication protocols between the deck and engine departments.</w:t>
      </w:r>
    </w:p>
    <w:p>
      <w:pPr>
        <w:numPr>
          <w:ilvl w:val="0"/>
          <w:numId w:val="1002"/>
        </w:numPr>
        <w:pStyle w:val="Compact"/>
      </w:pPr>
      <w:r>
        <w:rPr>
          <w:bCs/>
          <w:b/>
        </w:rPr>
        <w:t xml:space="preserve">Simulation Software:</w:t>
      </w:r>
      <w:r>
        <w:t xml:space="preserve"> </w:t>
      </w:r>
      <w:r>
        <w:t xml:space="preserve">Advanced software to simulate extreme weather conditions typical of the Eastern Mediterranean, such as strong Levantine winds and rough seas.</w:t>
      </w:r>
    </w:p>
    <w:bookmarkEnd w:id="23"/>
    <w:bookmarkStart w:id="28" w:name="procedure"/>
    <w:p>
      <w:pPr>
        <w:pStyle w:val="Heading2"/>
      </w:pPr>
      <w:r>
        <w:t xml:space="preserve">5. Procedure</w:t>
      </w:r>
    </w:p>
    <w:bookmarkStart w:id="24" w:name="pre-experiment-briefing"/>
    <w:p>
      <w:pPr>
        <w:pStyle w:val="Heading3"/>
      </w:pPr>
      <w:r>
        <w:t xml:space="preserve">5.1 Pre-Experiment Briefing</w:t>
      </w:r>
    </w:p>
    <w:p>
      <w:pPr>
        <w:pStyle w:val="FirstParagraph"/>
      </w:pPr>
      <w:r>
        <w:t xml:space="preserve">All Marine Engineers will undergo a briefing session to review the protocol, safety guidelines, and specific objectives. The briefing will also cover any recent updates to Israeli maritime regulations.</w:t>
      </w:r>
    </w:p>
    <w:bookmarkEnd w:id="24"/>
    <w:bookmarkStart w:id="25" w:name="phase-1-routine-maintenance-assessment"/>
    <w:p>
      <w:pPr>
        <w:pStyle w:val="Heading3"/>
      </w:pPr>
      <w:r>
        <w:t xml:space="preserve">5.2 Phase 1: Routine Maintenance Assessment</w:t>
      </w:r>
    </w:p>
    <w:p>
      <w:pPr>
        <w:pStyle w:val="FirstParagraph"/>
      </w:pPr>
      <w:r>
        <w:t xml:space="preserve">The Marine Engineer will be required to perform routine maintenance tasks on the main engine and auxiliary systems. This includes:</w:t>
      </w:r>
    </w:p>
    <w:p>
      <w:pPr>
        <w:numPr>
          <w:ilvl w:val="0"/>
          <w:numId w:val="1003"/>
        </w:numPr>
        <w:pStyle w:val="Compact"/>
      </w:pPr>
      <w:r>
        <w:t xml:space="preserve">Inspecting fuel injection systems for wear and tear.</w:t>
      </w:r>
    </w:p>
    <w:p>
      <w:pPr>
        <w:numPr>
          <w:ilvl w:val="0"/>
          <w:numId w:val="1003"/>
        </w:numPr>
        <w:pStyle w:val="Compact"/>
      </w:pPr>
      <w:r>
        <w:t xml:space="preserve">Checking lubrication oil levels and quality.</w:t>
      </w:r>
    </w:p>
    <w:p>
      <w:pPr>
        <w:numPr>
          <w:ilvl w:val="0"/>
          <w:numId w:val="1003"/>
        </w:numPr>
        <w:pStyle w:val="Compact"/>
      </w:pPr>
      <w:r>
        <w:t xml:space="preserve">Verifying the functionality of cooling water pumps.</w:t>
      </w:r>
    </w:p>
    <w:p>
      <w:pPr>
        <w:pStyle w:val="FirstParagraph"/>
      </w:pPr>
      <w:r>
        <w:t xml:space="preserve">Performance will be evaluated based on accuracy, efficiency, and adherence to manufacturer specifications.</w:t>
      </w:r>
    </w:p>
    <w:bookmarkEnd w:id="25"/>
    <w:bookmarkStart w:id="26" w:name="phase-2-emergency-response-simulation"/>
    <w:p>
      <w:pPr>
        <w:pStyle w:val="Heading3"/>
      </w:pPr>
      <w:r>
        <w:t xml:space="preserve">5.3 Phase 2: Emergency Response Simulation</w:t>
      </w:r>
    </w:p>
    <w:p>
      <w:pPr>
        <w:pStyle w:val="FirstParagraph"/>
      </w:pPr>
      <w:r>
        <w:t xml:space="preserve">In this phase, the Marine Engineer will respond to simulated emergencies, such as:</w:t>
      </w:r>
    </w:p>
    <w:p>
      <w:pPr>
        <w:numPr>
          <w:ilvl w:val="0"/>
          <w:numId w:val="1004"/>
        </w:numPr>
        <w:pStyle w:val="Compact"/>
      </w:pPr>
      <w:r>
        <w:t xml:space="preserve">A fire in the engine room.</w:t>
      </w:r>
    </w:p>
    <w:p>
      <w:pPr>
        <w:numPr>
          <w:ilvl w:val="0"/>
          <w:numId w:val="1004"/>
        </w:numPr>
        <w:pStyle w:val="Compact"/>
      </w:pPr>
      <w:r>
        <w:t xml:space="preserve">A sudden loss of electrical power.</w:t>
      </w:r>
    </w:p>
    <w:p>
      <w:pPr>
        <w:numPr>
          <w:ilvl w:val="0"/>
          <w:numId w:val="1004"/>
        </w:numPr>
        <w:pStyle w:val="Compact"/>
      </w:pPr>
      <w:r>
        <w:t xml:space="preserve">A bilge alarm indicating water ingress.</w:t>
      </w:r>
    </w:p>
    <w:p>
      <w:pPr>
        <w:pStyle w:val="FirstParagraph"/>
      </w:pPr>
      <w:r>
        <w:t xml:space="preserve">The engineer must demonstrate the ability to quickly diagnose the problem, implement corrective actions, and communicate effectively with the bridge team. Response times and decision-making processes will be recorded and analyzed.</w:t>
      </w:r>
    </w:p>
    <w:bookmarkEnd w:id="26"/>
    <w:bookmarkStart w:id="27" w:name="phase-3-environmental-compliance-check"/>
    <w:p>
      <w:pPr>
        <w:pStyle w:val="Heading3"/>
      </w:pPr>
      <w:r>
        <w:t xml:space="preserve">5.4 Phase 3: Environmental Compliance Check</w:t>
      </w:r>
    </w:p>
    <w:p>
      <w:pPr>
        <w:pStyle w:val="FirstParagraph"/>
      </w:pPr>
      <w:r>
        <w:t xml:space="preserve">The Marine Engineer will be assessed on their knowledge and implementation of environmental protection measures. This includes:</w:t>
      </w:r>
    </w:p>
    <w:p>
      <w:pPr>
        <w:numPr>
          <w:ilvl w:val="0"/>
          <w:numId w:val="1005"/>
        </w:numPr>
        <w:pStyle w:val="Compact"/>
      </w:pPr>
      <w:r>
        <w:t xml:space="preserve">Operating the ballast water treatment system according to IMO guidelines.</w:t>
      </w:r>
    </w:p>
    <w:p>
      <w:pPr>
        <w:numPr>
          <w:ilvl w:val="0"/>
          <w:numId w:val="1005"/>
        </w:numPr>
        <w:pStyle w:val="Compact"/>
      </w:pPr>
      <w:r>
        <w:t xml:space="preserve">Managing sewage and garbage disposal in compliance with MARPOL Annex IV and V.</w:t>
      </w:r>
    </w:p>
    <w:p>
      <w:pPr>
        <w:numPr>
          <w:ilvl w:val="0"/>
          <w:numId w:val="1005"/>
        </w:numPr>
        <w:pStyle w:val="Compact"/>
      </w:pPr>
      <w:r>
        <w:t xml:space="preserve">Monitoring exhaust gas emissions to ensure they meet the limits set by the Israel Ministry of Environmental Protection.</w:t>
      </w:r>
    </w:p>
    <w:bookmarkEnd w:id="27"/>
    <w:bookmarkEnd w:id="28"/>
    <w:bookmarkStart w:id="29" w:name="data-collection-and-analysis"/>
    <w:p>
      <w:pPr>
        <w:pStyle w:val="Heading2"/>
      </w:pPr>
      <w:r>
        <w:t xml:space="preserve">6. Data Collection and Analysis</w:t>
      </w:r>
    </w:p>
    <w:p>
      <w:pPr>
        <w:pStyle w:val="FirstParagraph"/>
      </w:pPr>
      <w:r>
        <w:t xml:space="preserve">Data will be collected through direct observation, sensor readings, and video recordings. Key performance indicators (KPIs) include:</w:t>
      </w:r>
    </w:p>
    <w:p>
      <w:pPr>
        <w:numPr>
          <w:ilvl w:val="0"/>
          <w:numId w:val="1006"/>
        </w:numPr>
        <w:pStyle w:val="Compact"/>
      </w:pPr>
      <w:r>
        <w:t xml:space="preserve">Time taken to complete maintenance tasks.</w:t>
      </w:r>
    </w:p>
    <w:p>
      <w:pPr>
        <w:numPr>
          <w:ilvl w:val="0"/>
          <w:numId w:val="1006"/>
        </w:numPr>
        <w:pStyle w:val="Compact"/>
      </w:pPr>
      <w:r>
        <w:t xml:space="preserve">Accuracy of fault diagnosis.</w:t>
      </w:r>
    </w:p>
    <w:p>
      <w:pPr>
        <w:numPr>
          <w:ilvl w:val="0"/>
          <w:numId w:val="1006"/>
        </w:numPr>
        <w:pStyle w:val="Compact"/>
      </w:pPr>
      <w:r>
        <w:t xml:space="preserve">Effectiveness of emergency response actions.</w:t>
      </w:r>
    </w:p>
    <w:p>
      <w:pPr>
        <w:numPr>
          <w:ilvl w:val="0"/>
          <w:numId w:val="1006"/>
        </w:numPr>
        <w:pStyle w:val="Compact"/>
      </w:pPr>
      <w:r>
        <w:t xml:space="preserve">Compliance with environmental regulations.</w:t>
      </w:r>
    </w:p>
    <w:p>
      <w:pPr>
        <w:pStyle w:val="FirstParagraph"/>
      </w:pPr>
      <w:r>
        <w:t xml:space="preserve">All data will be analyzed by a panel of senior Marine Engineers and representatives from the Israel Maritime Authority. The results will be used to provide feedback to the participants and to identify areas for improvement in training programs.</w:t>
      </w:r>
    </w:p>
    <w:bookmarkEnd w:id="29"/>
    <w:bookmarkStart w:id="30" w:name="conclusion-and-reporting"/>
    <w:p>
      <w:pPr>
        <w:pStyle w:val="Heading2"/>
      </w:pPr>
      <w:r>
        <w:t xml:space="preserve">7. Conclusion and Reporting</w:t>
      </w:r>
    </w:p>
    <w:p>
      <w:pPr>
        <w:pStyle w:val="FirstParagraph"/>
      </w:pPr>
      <w:r>
        <w:t xml:space="preserve">Upon completion of the experiment, a detailed report will be generated for each Marine Engineer. The report will include:</w:t>
      </w:r>
    </w:p>
    <w:p>
      <w:pPr>
        <w:numPr>
          <w:ilvl w:val="0"/>
          <w:numId w:val="1007"/>
        </w:numPr>
        <w:pStyle w:val="Compact"/>
      </w:pPr>
      <w:r>
        <w:t xml:space="preserve">A summary of performance in each phase.</w:t>
      </w:r>
    </w:p>
    <w:p>
      <w:pPr>
        <w:numPr>
          <w:ilvl w:val="0"/>
          <w:numId w:val="1007"/>
        </w:numPr>
        <w:pStyle w:val="Compact"/>
      </w:pPr>
      <w:r>
        <w:t xml:space="preserve">Specific strengths and weaknesses identified.</w:t>
      </w:r>
    </w:p>
    <w:p>
      <w:pPr>
        <w:numPr>
          <w:ilvl w:val="0"/>
          <w:numId w:val="1007"/>
        </w:numPr>
        <w:pStyle w:val="Compact"/>
      </w:pPr>
      <w:r>
        <w:t xml:space="preserve">Recommendations for further training or certification.</w:t>
      </w:r>
    </w:p>
    <w:p>
      <w:pPr>
        <w:pStyle w:val="FirstParagraph"/>
      </w:pPr>
      <w:r>
        <w:t xml:space="preserve">This Experiment Protocol is designed to ensure that Marine Engineers operating in Israel Tel Aviv are fully competent and prepared to handle the challenges of modern maritime operations. By adhering to this protocol, we contribute to the safety, efficiency, and environmental sustainability of maritime activities in the region.</w:t>
      </w:r>
    </w:p>
    <w:p>
      <w:pPr>
        <w:pStyle w:val="BodyText"/>
      </w:pPr>
      <w:r>
        <w:rPr>
          <w:bCs/>
          <w:b/>
        </w:rPr>
        <w:t xml:space="preserve">Note:</w:t>
      </w:r>
      <w:r>
        <w:t xml:space="preserve"> </w:t>
      </w:r>
      <w:r>
        <w:t xml:space="preserve">This document is subject to review and update based on changes in international maritime regulations and local Israeli laws. All participants must acknowledge receipt and understanding of this protocol before commencing the experiment.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dc:title>
  <dc:creator/>
  <dc:language>en</dc:language>
  <cp:keywords/>
  <dcterms:created xsi:type="dcterms:W3CDTF">2026-10-10T02:19:41Z</dcterms:created>
  <dcterms:modified xsi:type="dcterms:W3CDTF">2026-10-10T02:19:41Z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