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Japan</w:t>
      </w:r>
      <w:r>
        <w:t xml:space="preserve"> </w:t>
      </w:r>
      <w:r>
        <w:t xml:space="preserve">Osaka</w:t>
      </w:r>
    </w:p>
    <w:bookmarkStart w:id="31" w:name="X128f346f7ec30eee5fb33b988a58fbfa6ef2d14"/>
    <w:p>
      <w:pPr>
        <w:pStyle w:val="Heading1"/>
      </w:pPr>
      <w:r>
        <w:t xml:space="preserve">Experiment Protocol: Marine Engineer Operational Assessment in Japan Osaka</w:t>
      </w:r>
    </w:p>
    <w:bookmarkStart w:id="20" w:name="introduction"/>
    <w:p>
      <w:pPr>
        <w:pStyle w:val="Heading2"/>
      </w:pPr>
      <w:r>
        <w:t xml:space="preserve">1. Introduction</w:t>
      </w:r>
    </w:p>
    <w:p>
      <w:pPr>
        <w:pStyle w:val="FirstParagraph"/>
      </w:pPr>
      <w:r>
        <w:t xml:space="preserve">This Experiment Protocol outlines the procedures, objectives, and methodologies for evaluating the performance, decision-making capabilities, and technical proficiency of a Marine Engineer operating within the maritime environment of Japan Osaka. The protocol is designed to simulate realistic operational scenarios that a Marine Engineer may encounter while managing vessel systems in the busy and complex waters surrounding Osaka Bay. The assessment aims to ensure that the Marine Engineer adheres to international maritime standards, Japanese regulatory requirements, and best practices for safety, efficiency, and environmental protection.</w:t>
      </w:r>
    </w:p>
    <w:p>
      <w:pPr>
        <w:pStyle w:val="BodyText"/>
      </w:pPr>
      <w:r>
        <w:t xml:space="preserve">The focus of this protocol is to create a structured and repeatable experiment that can be used for training, certification, or performance evaluation purposes. The scenarios will emphasize the integration of technical knowledge, emergency response, and coordination with other crew members and shore-based authorities in Japan Osaka.</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technical competence of the Marine Engineer in operating and maintaining marine propulsion, electrical, and auxiliary systems.</w:t>
      </w:r>
    </w:p>
    <w:p>
      <w:pPr>
        <w:numPr>
          <w:ilvl w:val="0"/>
          <w:numId w:val="1001"/>
        </w:numPr>
        <w:pStyle w:val="Compact"/>
      </w:pPr>
      <w:r>
        <w:t xml:space="preserve">To evaluate the Marine Engineer’s ability to respond effectively to emergency situations, including machinery failures, fire, and environmental incidents.</w:t>
      </w:r>
    </w:p>
    <w:p>
      <w:pPr>
        <w:numPr>
          <w:ilvl w:val="0"/>
          <w:numId w:val="1001"/>
        </w:numPr>
        <w:pStyle w:val="Compact"/>
      </w:pPr>
      <w:r>
        <w:t xml:space="preserve">To examine the Marine Engineer’s compliance with Japanese maritime regulations and international conventions applicable to operations in Japan Osaka.</w:t>
      </w:r>
    </w:p>
    <w:p>
      <w:pPr>
        <w:numPr>
          <w:ilvl w:val="0"/>
          <w:numId w:val="1001"/>
        </w:numPr>
        <w:pStyle w:val="Compact"/>
      </w:pPr>
      <w:r>
        <w:t xml:space="preserve">To analyze the Marine Engineer’s communication and coordination skills with the bridge team, port authorities, and technical support services.</w:t>
      </w:r>
    </w:p>
    <w:p>
      <w:pPr>
        <w:numPr>
          <w:ilvl w:val="0"/>
          <w:numId w:val="1001"/>
        </w:numPr>
        <w:pStyle w:val="Compact"/>
      </w:pPr>
      <w:r>
        <w:t xml:space="preserve">To identify areas for improvement in training and operational procedures for Marine Engineers working in the Japan Osaka region.</w:t>
      </w:r>
    </w:p>
    <w:bookmarkEnd w:id="21"/>
    <w:bookmarkStart w:id="22" w:name="scope"/>
    <w:p>
      <w:pPr>
        <w:pStyle w:val="Heading2"/>
      </w:pPr>
      <w:r>
        <w:t xml:space="preserve">3. Scope</w:t>
      </w:r>
    </w:p>
    <w:p>
      <w:pPr>
        <w:pStyle w:val="FirstParagraph"/>
      </w:pPr>
      <w:r>
        <w:t xml:space="preserve">This protocol applies to Marine Engineers operating commercial vessels, including cargo ships, tankers, and passenger ferries, within the jurisdiction of Japan Osaka. The experiment will be conducted in a controlled environment that simulates real-world conditions, including port operations, navigation through congested waterways, and interaction with local maritime infrastructure.</w:t>
      </w:r>
    </w:p>
    <w:p>
      <w:pPr>
        <w:pStyle w:val="BodyText"/>
      </w:pPr>
      <w:r>
        <w:t xml:space="preserve">The scope includes both routine operational tasks and emergency response scenarios. The Marine Engineer will be evaluated on their ability to manage engine room operations, troubleshoot technical issues, and implement safety protocols in accordance with Japanese and international standards.</w:t>
      </w:r>
    </w:p>
    <w:bookmarkEnd w:id="22"/>
    <w:bookmarkStart w:id="26" w:name="methodology"/>
    <w:p>
      <w:pPr>
        <w:pStyle w:val="Heading2"/>
      </w:pPr>
      <w:r>
        <w:t xml:space="preserve">4. Methodology</w:t>
      </w:r>
    </w:p>
    <w:bookmarkStart w:id="23" w:name="experimental-setup"/>
    <w:p>
      <w:pPr>
        <w:pStyle w:val="Heading3"/>
      </w:pPr>
      <w:r>
        <w:t xml:space="preserve">4.1 Experimental Setup</w:t>
      </w:r>
    </w:p>
    <w:p>
      <w:pPr>
        <w:pStyle w:val="FirstParagraph"/>
      </w:pPr>
      <w:r>
        <w:t xml:space="preserve">The experiment will be conducted using a combination of full-mission simulators and on-board assessments. The simulator will replicate the engine room and bridge environments of a typical vessel operating in Japan Osaka. The on-board assessments will take place during actual port calls and voyages in the Osaka Bay area.</w:t>
      </w:r>
    </w:p>
    <w:bookmarkEnd w:id="23"/>
    <w:bookmarkStart w:id="24" w:name="scenarios"/>
    <w:p>
      <w:pPr>
        <w:pStyle w:val="Heading3"/>
      </w:pPr>
      <w:r>
        <w:t xml:space="preserve">4.2 Scenarios</w:t>
      </w:r>
    </w:p>
    <w:p>
      <w:pPr>
        <w:pStyle w:val="FirstParagraph"/>
      </w:pPr>
      <w:r>
        <w:t xml:space="preserve">The following scenarios will be used to evaluate the Marine Engineer:</w:t>
      </w:r>
    </w:p>
    <w:p>
      <w:pPr>
        <w:numPr>
          <w:ilvl w:val="0"/>
          <w:numId w:val="1002"/>
        </w:numPr>
        <w:pStyle w:val="Compact"/>
      </w:pPr>
      <w:r>
        <w:rPr>
          <w:bCs/>
          <w:b/>
        </w:rPr>
        <w:t xml:space="preserve">Routine Engine Room Operations:</w:t>
      </w:r>
      <w:r>
        <w:t xml:space="preserve"> </w:t>
      </w:r>
      <w:r>
        <w:t xml:space="preserve">The Marine Engineer will perform standard checks, maintenance tasks, and logbook entries while the vessel is docked in Osaka Port.</w:t>
      </w:r>
    </w:p>
    <w:p>
      <w:pPr>
        <w:numPr>
          <w:ilvl w:val="0"/>
          <w:numId w:val="1002"/>
        </w:numPr>
        <w:pStyle w:val="Compact"/>
      </w:pPr>
      <w:r>
        <w:rPr>
          <w:bCs/>
          <w:b/>
        </w:rPr>
        <w:t xml:space="preserve">Emergency Machinery Failure:</w:t>
      </w:r>
      <w:r>
        <w:t xml:space="preserve"> </w:t>
      </w:r>
      <w:r>
        <w:t xml:space="preserve">A simulated main engine failure will occur while the vessel is navigating through a congested channel near Osaka. The Marine Engineer must diagnose the issue, implement corrective actions, and communicate with the bridge team.</w:t>
      </w:r>
    </w:p>
    <w:p>
      <w:pPr>
        <w:numPr>
          <w:ilvl w:val="0"/>
          <w:numId w:val="1002"/>
        </w:numPr>
        <w:pStyle w:val="Compact"/>
      </w:pPr>
      <w:r>
        <w:rPr>
          <w:bCs/>
          <w:b/>
        </w:rPr>
        <w:t xml:space="preserve">Fire in the Engine Room:</w:t>
      </w:r>
      <w:r>
        <w:t xml:space="preserve"> </w:t>
      </w:r>
      <w:r>
        <w:t xml:space="preserve">A fire alarm is triggered in the engine room. The Marine Engineer must activate fire suppression systems, coordinate with the crew, and follow emergency procedures.</w:t>
      </w:r>
    </w:p>
    <w:p>
      <w:pPr>
        <w:numPr>
          <w:ilvl w:val="0"/>
          <w:numId w:val="1002"/>
        </w:numPr>
        <w:pStyle w:val="Compact"/>
      </w:pPr>
      <w:r>
        <w:rPr>
          <w:bCs/>
          <w:b/>
        </w:rPr>
        <w:t xml:space="preserve">Environmental Incident Response:</w:t>
      </w:r>
      <w:r>
        <w:t xml:space="preserve"> </w:t>
      </w:r>
      <w:r>
        <w:t xml:space="preserve">A simulated oil spill occurs during bunkering operations in Osaka. The Marine Engineer must implement containment measures and report to the relevant authorities.</w:t>
      </w:r>
    </w:p>
    <w:p>
      <w:pPr>
        <w:numPr>
          <w:ilvl w:val="0"/>
          <w:numId w:val="1002"/>
        </w:numPr>
        <w:pStyle w:val="Compact"/>
      </w:pPr>
      <w:r>
        <w:rPr>
          <w:bCs/>
          <w:b/>
        </w:rPr>
        <w:t xml:space="preserve">Coordination with Port Authorities:</w:t>
      </w:r>
      <w:r>
        <w:t xml:space="preserve"> </w:t>
      </w:r>
      <w:r>
        <w:t xml:space="preserve">The Marine Engineer will interact with Osaka Port control to obtain clearance, report technical issues, and comply with local regulations.</w:t>
      </w:r>
    </w:p>
    <w:bookmarkEnd w:id="24"/>
    <w:bookmarkStart w:id="25" w:name="data-collection"/>
    <w:p>
      <w:pPr>
        <w:pStyle w:val="Heading3"/>
      </w:pPr>
      <w:r>
        <w:t xml:space="preserve">4.3 Data Collection</w:t>
      </w:r>
    </w:p>
    <w:p>
      <w:pPr>
        <w:pStyle w:val="FirstParagraph"/>
      </w:pPr>
      <w:r>
        <w:t xml:space="preserve">Data will be collected through direct observation, simulator logs, video recordings, and post-experiment interviews. Key performance indicators (KPIs) will include response time, accuracy of technical decisions, adherence to safety protocols, and effectiveness of communication.</w:t>
      </w:r>
    </w:p>
    <w:bookmarkEnd w:id="25"/>
    <w:bookmarkEnd w:id="26"/>
    <w:bookmarkStart w:id="27"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Marine Engineer</w:t>
            </w:r>
          </w:p>
        </w:tc>
        <w:tc>
          <w:tcPr/>
          <w:p>
            <w:pPr>
              <w:pStyle w:val="Compact"/>
              <w:jc w:val="left"/>
            </w:pPr>
            <w:r>
              <w:t xml:space="preserve">Perform all assigned tasks and respond to scenarios as per standard operating procedures.</w:t>
            </w:r>
          </w:p>
        </w:tc>
      </w:tr>
      <w:tr>
        <w:tc>
          <w:tcPr/>
          <w:p>
            <w:pPr>
              <w:pStyle w:val="Compact"/>
              <w:jc w:val="left"/>
            </w:pPr>
            <w:r>
              <w:t xml:space="preserve">Assessors</w:t>
            </w:r>
          </w:p>
        </w:tc>
        <w:tc>
          <w:tcPr/>
          <w:p>
            <w:pPr>
              <w:pStyle w:val="Compact"/>
              <w:jc w:val="left"/>
            </w:pPr>
            <w:r>
              <w:t xml:space="preserve">Observe, record, and evaluate the Marine Engineer’s performance based on predefined criteria.</w:t>
            </w:r>
          </w:p>
        </w:tc>
      </w:tr>
      <w:tr>
        <w:tc>
          <w:tcPr/>
          <w:p>
            <w:pPr>
              <w:pStyle w:val="Compact"/>
              <w:jc w:val="left"/>
            </w:pPr>
            <w:r>
              <w:t xml:space="preserve">Simulator Operators</w:t>
            </w:r>
          </w:p>
        </w:tc>
        <w:tc>
          <w:tcPr/>
          <w:p>
            <w:pPr>
              <w:pStyle w:val="Compact"/>
              <w:jc w:val="left"/>
            </w:pPr>
            <w:r>
              <w:t xml:space="preserve">Manage the simulation environment and introduce scenarios as required.</w:t>
            </w:r>
          </w:p>
        </w:tc>
      </w:tr>
      <w:tr>
        <w:tc>
          <w:tcPr/>
          <w:p>
            <w:pPr>
              <w:pStyle w:val="Compact"/>
              <w:jc w:val="left"/>
            </w:pPr>
            <w:r>
              <w:t xml:space="preserve">Port Authorities (Simulated)</w:t>
            </w:r>
          </w:p>
        </w:tc>
        <w:tc>
          <w:tcPr/>
          <w:p>
            <w:pPr>
              <w:pStyle w:val="Compact"/>
              <w:jc w:val="left"/>
            </w:pPr>
            <w:r>
              <w:t xml:space="preserve">Provide realistic interactions and regulatory requirements during port-related scenarios.</w:t>
            </w:r>
          </w:p>
        </w:tc>
      </w:tr>
    </w:tbl>
    <w:bookmarkEnd w:id="27"/>
    <w:bookmarkStart w:id="28" w:name="safety-and-ethical-considerations"/>
    <w:p>
      <w:pPr>
        <w:pStyle w:val="Heading2"/>
      </w:pPr>
      <w:r>
        <w:t xml:space="preserve">6. Safety and Ethical Considerations</w:t>
      </w:r>
    </w:p>
    <w:p>
      <w:pPr>
        <w:pStyle w:val="FirstParagraph"/>
      </w:pPr>
      <w:r>
        <w:t xml:space="preserve">All experiments will be conducted in a safe and controlled environment. The Marine Engineer will be briefed on the purpose and procedures of the experiment prior to participation. Informed consent will be obtained, and the Marine Engineer will have the right to withdraw from the experiment at any time. Confidentiality of all data collected will be maintained in accordance with Japanese data protection laws.</w:t>
      </w:r>
    </w:p>
    <w:bookmarkEnd w:id="28"/>
    <w:bookmarkStart w:id="29" w:name="timeline"/>
    <w:p>
      <w:pPr>
        <w:pStyle w:val="Heading2"/>
      </w:pPr>
      <w:r>
        <w:t xml:space="preserve">7. Timeline</w:t>
      </w:r>
    </w:p>
    <w:p>
      <w:pPr>
        <w:numPr>
          <w:ilvl w:val="0"/>
          <w:numId w:val="1003"/>
        </w:numPr>
        <w:pStyle w:val="Compact"/>
      </w:pPr>
      <w:r>
        <w:rPr>
          <w:bCs/>
          <w:b/>
        </w:rPr>
        <w:t xml:space="preserve">Week 1:</w:t>
      </w:r>
      <w:r>
        <w:t xml:space="preserve"> </w:t>
      </w:r>
      <w:r>
        <w:t xml:space="preserve">Preparation and briefing of participants.</w:t>
      </w:r>
    </w:p>
    <w:p>
      <w:pPr>
        <w:numPr>
          <w:ilvl w:val="0"/>
          <w:numId w:val="1003"/>
        </w:numPr>
        <w:pStyle w:val="Compact"/>
      </w:pPr>
      <w:r>
        <w:rPr>
          <w:bCs/>
          <w:b/>
        </w:rPr>
        <w:t xml:space="preserve">Week 2-3:</w:t>
      </w:r>
      <w:r>
        <w:t xml:space="preserve"> </w:t>
      </w:r>
      <w:r>
        <w:t xml:space="preserve">Simulator-based experiments.</w:t>
      </w:r>
    </w:p>
    <w:p>
      <w:pPr>
        <w:numPr>
          <w:ilvl w:val="0"/>
          <w:numId w:val="1003"/>
        </w:numPr>
        <w:pStyle w:val="Compact"/>
      </w:pPr>
      <w:r>
        <w:rPr>
          <w:bCs/>
          <w:b/>
        </w:rPr>
        <w:t xml:space="preserve">Week 4:</w:t>
      </w:r>
      <w:r>
        <w:t xml:space="preserve"> </w:t>
      </w:r>
      <w:r>
        <w:t xml:space="preserve">On-board assessments in Japan Osaka.</w:t>
      </w:r>
    </w:p>
    <w:p>
      <w:pPr>
        <w:numPr>
          <w:ilvl w:val="0"/>
          <w:numId w:val="1003"/>
        </w:numPr>
        <w:pStyle w:val="Compact"/>
      </w:pPr>
      <w:r>
        <w:rPr>
          <w:bCs/>
          <w:b/>
        </w:rPr>
        <w:t xml:space="preserve">Week 5:</w:t>
      </w:r>
      <w:r>
        <w:t xml:space="preserve"> </w:t>
      </w:r>
      <w:r>
        <w:t xml:space="preserve">Data analysis and reporting.</w:t>
      </w:r>
    </w:p>
    <w:bookmarkEnd w:id="29"/>
    <w:bookmarkStart w:id="30" w:name="expected-outcomes"/>
    <w:p>
      <w:pPr>
        <w:pStyle w:val="Heading2"/>
      </w:pPr>
      <w:r>
        <w:t xml:space="preserve">8. Expected Outcomes</w:t>
      </w:r>
    </w:p>
    <w:p>
      <w:pPr>
        <w:pStyle w:val="FirstParagraph"/>
      </w:pPr>
      <w:r>
        <w:t xml:space="preserve">The expected outcomes of this Experiment Protocol include a comprehensive evaluation of the Marine Engineer’s technical and operational capabilities, identification of training needs, and recommendations for improving safety and efficiency in maritime operations in Japan Osaka. The results will contribute to the development of best practices for Marine Engineers working in the region.</w:t>
      </w:r>
    </w:p>
    <w:bookmarkEnd w:id="30"/>
    <w:p>
      <w:pPr>
        <w:pStyle w:val="BodyText"/>
      </w:pPr>
      <w:r>
        <w:t xml:space="preserve">Document Version: 1.0 | Date: October 2023 | Prepared for: Maritime Training Institute, Japan Osaka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Japan Osaka</dc:title>
  <dc:creator/>
  <dc:language>en</dc:language>
  <cp:keywords/>
  <dcterms:created xsi:type="dcterms:W3CDTF">2026-10-10T05:08:14Z</dcterms:created>
  <dcterms:modified xsi:type="dcterms:W3CDTF">2026-10-10T05:08:14Z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