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Japan</w:t>
      </w:r>
      <w:r>
        <w:t xml:space="preserve"> </w:t>
      </w:r>
      <w:r>
        <w:t xml:space="preserve">Tokyo</w:t>
      </w:r>
    </w:p>
    <w:bookmarkStart w:id="34" w:name="X63538e1958a5ce4e2c1322b3b38a6af06ba4e5b"/>
    <w:p>
      <w:pPr>
        <w:pStyle w:val="Heading1"/>
      </w:pPr>
      <w:r>
        <w:t xml:space="preserve">Experiment Protocol: Marine Engineer Operational Assessment in Japan Tokyo</w:t>
      </w:r>
    </w:p>
    <w:p>
      <w:pPr>
        <w:pStyle w:val="FirstParagraph"/>
      </w:pPr>
      <w:r>
        <w:rPr>
          <w:bCs/>
          <w:b/>
        </w:rPr>
        <w:t xml:space="preserve">Protocol ID:</w:t>
      </w:r>
      <w:r>
        <w:t xml:space="preserve"> </w:t>
      </w:r>
      <w:r>
        <w:t xml:space="preserve">ME-TKY-2024-001</w:t>
      </w:r>
    </w:p>
    <w:p>
      <w:pPr>
        <w:pStyle w:val="BodyText"/>
      </w:pPr>
      <w:r>
        <w:rPr>
          <w:bCs/>
          <w:b/>
        </w:rPr>
        <w:t xml:space="preserve">Location:</w:t>
      </w:r>
      <w:r>
        <w:t xml:space="preserve"> </w:t>
      </w:r>
      <w:r>
        <w:t xml:space="preserve">Japan Tokyo, Port of Tokyo Maritime Research Center</w:t>
      </w:r>
    </w:p>
    <w:p>
      <w:pPr>
        <w:pStyle w:val="BodyText"/>
      </w:pPr>
      <w:r>
        <w:rPr>
          <w:bCs/>
          <w:b/>
        </w:rPr>
        <w:t xml:space="preserve">Date:</w:t>
      </w:r>
      <w:r>
        <w:t xml:space="preserve"> </w:t>
      </w:r>
      <w:r>
        <w:t xml:space="preserve">October 2024</w:t>
      </w:r>
    </w:p>
    <w:p>
      <w:pPr>
        <w:pStyle w:val="BodyText"/>
      </w:pPr>
      <w:r>
        <w:rPr>
          <w:bCs/>
          <w:b/>
        </w:rPr>
        <w:t xml:space="preserve">Subject:</w:t>
      </w:r>
      <w:r>
        <w:t xml:space="preserve"> </w:t>
      </w:r>
      <w:r>
        <w:t xml:space="preserve">Marine Engineer Performance Evaluation Under Controlled Conditions</w:t>
      </w:r>
    </w:p>
    <w:p>
      <w:pPr>
        <w:pStyle w:val="BodyText"/>
      </w:pPr>
      <w:r>
        <w:rPr>
          <w:bCs/>
          <w:b/>
        </w:rPr>
        <w:t xml:space="preserve">Prepared By:</w:t>
      </w:r>
      <w:r>
        <w:t xml:space="preserve"> </w:t>
      </w:r>
      <w:r>
        <w:t xml:space="preserve">Technical Research Division</w:t>
      </w:r>
    </w:p>
    <w:bookmarkStart w:id="20" w:name="introduction-and-purpose"/>
    <w:p>
      <w:pPr>
        <w:pStyle w:val="Heading2"/>
      </w:pPr>
      <w:r>
        <w:t xml:space="preserve">1. Introduction and Purpose</w:t>
      </w:r>
    </w:p>
    <w:p>
      <w:pPr>
        <w:pStyle w:val="FirstParagraph"/>
      </w:pPr>
      <w:r>
        <w:t xml:space="preserve">This Experiment Protocol outlines the procedures for assessing the operational capabilities of a Marine Engineer within the specific regulatory and environmental context of Japan Tokyo. The purpose of this experiment is to evaluate the engineer's proficiency in managing marine propulsion systems, emergency response protocols, and compliance with Japanese maritime regulations. The assessment will take place at a designated facility in Japan Tokyo, ensuring that all tests are conducted under realistic conditions that reflect the challenges faced by marine engineers operating in this region.</w:t>
      </w:r>
    </w:p>
    <w:p>
      <w:pPr>
        <w:pStyle w:val="BodyText"/>
      </w:pPr>
      <w:r>
        <w:t xml:space="preserve">The Marine Engineer will be required to demonstrate expertise in areas such as engine maintenance, troubleshooting, fuel efficiency optimization, and adherence to environmental standards. This protocol is designed to provide a structured and repeatable method for evaluating the engineer's skills, ensuring consistency and fairness in the assessment process.</w:t>
      </w:r>
    </w:p>
    <w:bookmarkEnd w:id="20"/>
    <w:bookmarkStart w:id="21" w:name="scope-and-objectives"/>
    <w:p>
      <w:pPr>
        <w:pStyle w:val="Heading2"/>
      </w:pPr>
      <w:r>
        <w:t xml:space="preserve">2. Scope and Objectives</w:t>
      </w:r>
    </w:p>
    <w:p>
      <w:pPr>
        <w:pStyle w:val="FirstParagraph"/>
      </w:pPr>
      <w:r>
        <w:t xml:space="preserve">The scope of this experiment is limited to the evaluation of a Marine Engineer's technical and operational competencies in a controlled environment located in Japan Tokyo. The objectives of this experiment are as follows:</w:t>
      </w:r>
    </w:p>
    <w:p>
      <w:pPr>
        <w:numPr>
          <w:ilvl w:val="0"/>
          <w:numId w:val="1001"/>
        </w:numPr>
        <w:pStyle w:val="Compact"/>
      </w:pPr>
      <w:r>
        <w:t xml:space="preserve">To assess the Marine Engineer's ability to operate and maintain marine propulsion systems.</w:t>
      </w:r>
    </w:p>
    <w:p>
      <w:pPr>
        <w:numPr>
          <w:ilvl w:val="0"/>
          <w:numId w:val="1001"/>
        </w:numPr>
        <w:pStyle w:val="Compact"/>
      </w:pPr>
      <w:r>
        <w:t xml:space="preserve">To evaluate the engineer's response to simulated emergency scenarios.</w:t>
      </w:r>
    </w:p>
    <w:p>
      <w:pPr>
        <w:numPr>
          <w:ilvl w:val="0"/>
          <w:numId w:val="1001"/>
        </w:numPr>
        <w:pStyle w:val="Compact"/>
      </w:pPr>
      <w:r>
        <w:t xml:space="preserve">To verify compliance with Japanese maritime laws and international regulations.</w:t>
      </w:r>
    </w:p>
    <w:p>
      <w:pPr>
        <w:numPr>
          <w:ilvl w:val="0"/>
          <w:numId w:val="1001"/>
        </w:numPr>
        <w:pStyle w:val="Compact"/>
      </w:pPr>
      <w:r>
        <w:t xml:space="preserve">To measure the engineer's proficiency in using diagnostic tools and software.</w:t>
      </w:r>
    </w:p>
    <w:p>
      <w:pPr>
        <w:numPr>
          <w:ilvl w:val="0"/>
          <w:numId w:val="1001"/>
        </w:numPr>
        <w:pStyle w:val="Compact"/>
      </w:pPr>
      <w:r>
        <w:t xml:space="preserve">To provide feedback for professional development and certification purposes.</w:t>
      </w:r>
    </w:p>
    <w:bookmarkEnd w:id="21"/>
    <w:bookmarkStart w:id="25" w:name="experimental-setup"/>
    <w:p>
      <w:pPr>
        <w:pStyle w:val="Heading2"/>
      </w:pPr>
      <w:r>
        <w:t xml:space="preserve">3. Experimental Setup</w:t>
      </w:r>
    </w:p>
    <w:bookmarkStart w:id="22" w:name="location-and-facilities"/>
    <w:p>
      <w:pPr>
        <w:pStyle w:val="Heading3"/>
      </w:pPr>
      <w:r>
        <w:t xml:space="preserve">3.1 Location and Facilities</w:t>
      </w:r>
    </w:p>
    <w:p>
      <w:pPr>
        <w:pStyle w:val="FirstParagraph"/>
      </w:pPr>
      <w:r>
        <w:t xml:space="preserve">The experiment will be conducted at the Port of Tokyo Maritime Research Center, a state-of-the-art facility equipped with marine engine simulators, control rooms, and emergency response training modules. The facility is designed to replicate the conditions of a commercial vessel operating in the waters surrounding Japan Tokyo.</w:t>
      </w:r>
    </w:p>
    <w:bookmarkEnd w:id="22"/>
    <w:bookmarkStart w:id="23" w:name="equipment-and-tools"/>
    <w:p>
      <w:pPr>
        <w:pStyle w:val="Heading3"/>
      </w:pPr>
      <w:r>
        <w:t xml:space="preserve">3.2 Equipment and Tools</w:t>
      </w:r>
    </w:p>
    <w:p>
      <w:pPr>
        <w:pStyle w:val="FirstParagraph"/>
      </w:pPr>
      <w:r>
        <w:t xml:space="preserve">The following equipment and tools will be used during the experiment:</w:t>
      </w:r>
    </w:p>
    <w:p>
      <w:pPr>
        <w:numPr>
          <w:ilvl w:val="0"/>
          <w:numId w:val="1002"/>
        </w:numPr>
        <w:pStyle w:val="Compact"/>
      </w:pPr>
      <w:r>
        <w:t xml:space="preserve">Marine diesel engine simulator</w:t>
      </w:r>
    </w:p>
    <w:p>
      <w:pPr>
        <w:numPr>
          <w:ilvl w:val="0"/>
          <w:numId w:val="1002"/>
        </w:numPr>
        <w:pStyle w:val="Compact"/>
      </w:pPr>
      <w:r>
        <w:t xml:space="preserve">Control room console with real-time monitoring systems</w:t>
      </w:r>
    </w:p>
    <w:p>
      <w:pPr>
        <w:numPr>
          <w:ilvl w:val="0"/>
          <w:numId w:val="1002"/>
        </w:numPr>
        <w:pStyle w:val="Compact"/>
      </w:pPr>
      <w:r>
        <w:t xml:space="preserve">Diagnostic software for engine performance analysis</w:t>
      </w:r>
    </w:p>
    <w:p>
      <w:pPr>
        <w:numPr>
          <w:ilvl w:val="0"/>
          <w:numId w:val="1002"/>
        </w:numPr>
        <w:pStyle w:val="Compact"/>
      </w:pPr>
      <w:r>
        <w:t xml:space="preserve">Emergency response equipment (fire extinguishers, life jackets, etc.)</w:t>
      </w:r>
    </w:p>
    <w:p>
      <w:pPr>
        <w:numPr>
          <w:ilvl w:val="0"/>
          <w:numId w:val="1002"/>
        </w:numPr>
        <w:pStyle w:val="Compact"/>
      </w:pPr>
      <w:r>
        <w:t xml:space="preserve">Communication devices for coordination with shore-based support</w:t>
      </w:r>
    </w:p>
    <w:bookmarkEnd w:id="23"/>
    <w:bookmarkStart w:id="24" w:name="personnel"/>
    <w:p>
      <w:pPr>
        <w:pStyle w:val="Heading3"/>
      </w:pPr>
      <w:r>
        <w:t xml:space="preserve">3.3 Personnel</w:t>
      </w:r>
    </w:p>
    <w:p>
      <w:pPr>
        <w:pStyle w:val="FirstParagraph"/>
      </w:pPr>
      <w:r>
        <w:t xml:space="preserve">The experiment will involve the following personnel:</w:t>
      </w:r>
    </w:p>
    <w:p>
      <w:pPr>
        <w:numPr>
          <w:ilvl w:val="0"/>
          <w:numId w:val="1003"/>
        </w:numPr>
        <w:pStyle w:val="Compact"/>
      </w:pPr>
      <w:r>
        <w:t xml:space="preserve">One Marine Engineer (subject of the experiment)</w:t>
      </w:r>
    </w:p>
    <w:p>
      <w:pPr>
        <w:numPr>
          <w:ilvl w:val="0"/>
          <w:numId w:val="1003"/>
        </w:numPr>
        <w:pStyle w:val="Compact"/>
      </w:pPr>
      <w:r>
        <w:t xml:space="preserve">Two evaluators (certified marine engineering experts)</w:t>
      </w:r>
    </w:p>
    <w:p>
      <w:pPr>
        <w:numPr>
          <w:ilvl w:val="0"/>
          <w:numId w:val="1003"/>
        </w:numPr>
        <w:pStyle w:val="Compact"/>
      </w:pPr>
      <w:r>
        <w:t xml:space="preserve">One safety officer (responsible for ensuring compliance with safety protocols)</w:t>
      </w:r>
    </w:p>
    <w:bookmarkEnd w:id="24"/>
    <w:bookmarkEnd w:id="25"/>
    <w:bookmarkStart w:id="30" w:name="experimental-procedures"/>
    <w:p>
      <w:pPr>
        <w:pStyle w:val="Heading2"/>
      </w:pPr>
      <w:r>
        <w:t xml:space="preserve">4. Experimental Procedures</w:t>
      </w:r>
    </w:p>
    <w:bookmarkStart w:id="26" w:name="pre-experiment-briefing"/>
    <w:p>
      <w:pPr>
        <w:pStyle w:val="Heading3"/>
      </w:pPr>
      <w:r>
        <w:t xml:space="preserve">4.1 Pre-Experiment Briefing</w:t>
      </w:r>
    </w:p>
    <w:p>
      <w:pPr>
        <w:pStyle w:val="FirstParagraph"/>
      </w:pPr>
      <w:r>
        <w:t xml:space="preserve">Before the experiment begins, the Marine Engineer will receive a detailed briefing on the objectives, procedures, and safety protocols. The briefing will include an overview of the simulated scenarios and the expected outcomes. The engineer will also be provided with access to relevant documentation, including Japanese maritime regulations and vessel-specific manuals.</w:t>
      </w:r>
    </w:p>
    <w:bookmarkEnd w:id="26"/>
    <w:bookmarkStart w:id="27" w:name="operational-assessment"/>
    <w:p>
      <w:pPr>
        <w:pStyle w:val="Heading3"/>
      </w:pPr>
      <w:r>
        <w:t xml:space="preserve">4.2 Operational Assessment</w:t>
      </w:r>
    </w:p>
    <w:p>
      <w:pPr>
        <w:pStyle w:val="FirstParagraph"/>
      </w:pPr>
      <w:r>
        <w:t xml:space="preserve">The Marine Engineer will be required to perform the following tasks:</w:t>
      </w:r>
    </w:p>
    <w:p>
      <w:pPr>
        <w:numPr>
          <w:ilvl w:val="0"/>
          <w:numId w:val="1004"/>
        </w:numPr>
        <w:pStyle w:val="Compact"/>
      </w:pPr>
      <w:r>
        <w:t xml:space="preserve">Start up and operate the marine diesel engine simulator under normal conditions.</w:t>
      </w:r>
    </w:p>
    <w:p>
      <w:pPr>
        <w:numPr>
          <w:ilvl w:val="0"/>
          <w:numId w:val="1004"/>
        </w:numPr>
        <w:pStyle w:val="Compact"/>
      </w:pPr>
      <w:r>
        <w:t xml:space="preserve">Monitor engine performance using diagnostic tools and software.</w:t>
      </w:r>
    </w:p>
    <w:p>
      <w:pPr>
        <w:numPr>
          <w:ilvl w:val="0"/>
          <w:numId w:val="1004"/>
        </w:numPr>
        <w:pStyle w:val="Compact"/>
      </w:pPr>
      <w:r>
        <w:t xml:space="preserve">Perform routine maintenance checks on the engine and associated systems.</w:t>
      </w:r>
    </w:p>
    <w:p>
      <w:pPr>
        <w:numPr>
          <w:ilvl w:val="0"/>
          <w:numId w:val="1004"/>
        </w:numPr>
        <w:pStyle w:val="Compact"/>
      </w:pPr>
      <w:r>
        <w:t xml:space="preserve">Respond to simulated emergencies, such as engine failure, fire, or flooding.</w:t>
      </w:r>
    </w:p>
    <w:p>
      <w:pPr>
        <w:numPr>
          <w:ilvl w:val="0"/>
          <w:numId w:val="1004"/>
        </w:numPr>
        <w:pStyle w:val="Compact"/>
      </w:pPr>
      <w:r>
        <w:t xml:space="preserve">Optimize fuel efficiency while maintaining compliance with environmental standards.</w:t>
      </w:r>
    </w:p>
    <w:bookmarkEnd w:id="27"/>
    <w:bookmarkStart w:id="28" w:name="emergency-response-evaluation"/>
    <w:p>
      <w:pPr>
        <w:pStyle w:val="Heading3"/>
      </w:pPr>
      <w:r>
        <w:t xml:space="preserve">4.3 Emergency Response Evaluation</w:t>
      </w:r>
    </w:p>
    <w:p>
      <w:pPr>
        <w:pStyle w:val="FirstParagraph"/>
      </w:pPr>
      <w:r>
        <w:t xml:space="preserve">The Marine Engineer will be tested on their ability to respond to various emergency scenarios. These scenarios will include:</w:t>
      </w:r>
    </w:p>
    <w:p>
      <w:pPr>
        <w:numPr>
          <w:ilvl w:val="0"/>
          <w:numId w:val="1005"/>
        </w:numPr>
        <w:pStyle w:val="Compact"/>
      </w:pPr>
      <w:r>
        <w:t xml:space="preserve">Engine room fire</w:t>
      </w:r>
    </w:p>
    <w:p>
      <w:pPr>
        <w:numPr>
          <w:ilvl w:val="0"/>
          <w:numId w:val="1005"/>
        </w:numPr>
        <w:pStyle w:val="Compact"/>
      </w:pPr>
      <w:r>
        <w:t xml:space="preserve">Loss of propulsion</w:t>
      </w:r>
    </w:p>
    <w:p>
      <w:pPr>
        <w:numPr>
          <w:ilvl w:val="0"/>
          <w:numId w:val="1005"/>
        </w:numPr>
        <w:pStyle w:val="Compact"/>
      </w:pPr>
      <w:r>
        <w:t xml:space="preserve">Oil spill containment</w:t>
      </w:r>
    </w:p>
    <w:p>
      <w:pPr>
        <w:numPr>
          <w:ilvl w:val="0"/>
          <w:numId w:val="1005"/>
        </w:numPr>
        <w:pStyle w:val="Compact"/>
      </w:pPr>
      <w:r>
        <w:t xml:space="preserve">Medical emergency onboard</w:t>
      </w:r>
    </w:p>
    <w:p>
      <w:pPr>
        <w:pStyle w:val="FirstParagraph"/>
      </w:pPr>
      <w:r>
        <w:t xml:space="preserve">The engineer's response will be evaluated based on speed, accuracy, and adherence to established protocols.</w:t>
      </w:r>
    </w:p>
    <w:bookmarkEnd w:id="28"/>
    <w:bookmarkStart w:id="29" w:name="post-experiment-debriefing"/>
    <w:p>
      <w:pPr>
        <w:pStyle w:val="Heading3"/>
      </w:pPr>
      <w:r>
        <w:t xml:space="preserve">4.4 Post-Experiment Debriefing</w:t>
      </w:r>
    </w:p>
    <w:p>
      <w:pPr>
        <w:pStyle w:val="FirstParagraph"/>
      </w:pPr>
      <w:r>
        <w:t xml:space="preserve">After the experiment, the Marine Engineer will participate in a debriefing session with the evaluators. During this session, the engineer will receive feedback on their performance, including areas of strength and areas for improvement. The evaluators will also provide recommendations for further training or certification.</w:t>
      </w:r>
    </w:p>
    <w:bookmarkEnd w:id="29"/>
    <w:bookmarkEnd w:id="30"/>
    <w:bookmarkStart w:id="31" w:name="data-collection-and-analysis"/>
    <w:p>
      <w:pPr>
        <w:pStyle w:val="Heading2"/>
      </w:pPr>
      <w:r>
        <w:t xml:space="preserve">5. Data Collection and Analysis</w:t>
      </w:r>
    </w:p>
    <w:p>
      <w:pPr>
        <w:pStyle w:val="FirstParagraph"/>
      </w:pPr>
      <w:r>
        <w:t xml:space="preserve">Data will be collected throughout the experiment using a combination of automated systems and manual observations. The following data points will be recorded:</w:t>
      </w:r>
    </w:p>
    <w:p>
      <w:pPr>
        <w:numPr>
          <w:ilvl w:val="0"/>
          <w:numId w:val="1006"/>
        </w:numPr>
        <w:pStyle w:val="Compact"/>
      </w:pPr>
      <w:r>
        <w:t xml:space="preserve">Engine performance metrics (power output, fuel consumption, emissions)</w:t>
      </w:r>
    </w:p>
    <w:p>
      <w:pPr>
        <w:numPr>
          <w:ilvl w:val="0"/>
          <w:numId w:val="1006"/>
        </w:numPr>
        <w:pStyle w:val="Compact"/>
      </w:pPr>
      <w:r>
        <w:t xml:space="preserve">Response times to emergency scenarios</w:t>
      </w:r>
    </w:p>
    <w:p>
      <w:pPr>
        <w:numPr>
          <w:ilvl w:val="0"/>
          <w:numId w:val="1006"/>
        </w:numPr>
        <w:pStyle w:val="Compact"/>
      </w:pPr>
      <w:r>
        <w:t xml:space="preserve">Accuracy of diagnostic assessments</w:t>
      </w:r>
    </w:p>
    <w:p>
      <w:pPr>
        <w:numPr>
          <w:ilvl w:val="0"/>
          <w:numId w:val="1006"/>
        </w:numPr>
        <w:pStyle w:val="Compact"/>
      </w:pPr>
      <w:r>
        <w:t xml:space="preserve">Compliance with safety and environmental regulations</w:t>
      </w:r>
    </w:p>
    <w:p>
      <w:pPr>
        <w:pStyle w:val="FirstParagraph"/>
      </w:pPr>
      <w:r>
        <w:t xml:space="preserve">The data will be analyzed by the evaluators to determine the Marine Engineer's overall performance. The results will be documented in a formal report, which will include a summary of the findings and recommendations for future training or certification.</w:t>
      </w:r>
    </w:p>
    <w:bookmarkEnd w:id="31"/>
    <w:bookmarkStart w:id="32" w:name="safety-and-compliance"/>
    <w:p>
      <w:pPr>
        <w:pStyle w:val="Heading2"/>
      </w:pPr>
      <w:r>
        <w:t xml:space="preserve">6. Safety and Compliance</w:t>
      </w:r>
    </w:p>
    <w:p>
      <w:pPr>
        <w:pStyle w:val="FirstParagraph"/>
      </w:pPr>
      <w:r>
        <w:t xml:space="preserve">Safety is a top priority during this experiment. All personnel involved must adhere to the following safety protocols:</w:t>
      </w:r>
    </w:p>
    <w:p>
      <w:pPr>
        <w:numPr>
          <w:ilvl w:val="0"/>
          <w:numId w:val="1007"/>
        </w:numPr>
        <w:pStyle w:val="Compact"/>
      </w:pPr>
      <w:r>
        <w:t xml:space="preserve">Wear appropriate personal protective equipment (PPE) at all times.</w:t>
      </w:r>
    </w:p>
    <w:p>
      <w:pPr>
        <w:numPr>
          <w:ilvl w:val="0"/>
          <w:numId w:val="1007"/>
        </w:numPr>
        <w:pStyle w:val="Compact"/>
      </w:pPr>
      <w:r>
        <w:t xml:space="preserve">Follow established emergency procedures in the event of an accident or injury.</w:t>
      </w:r>
    </w:p>
    <w:p>
      <w:pPr>
        <w:numPr>
          <w:ilvl w:val="0"/>
          <w:numId w:val="1007"/>
        </w:numPr>
        <w:pStyle w:val="Compact"/>
      </w:pPr>
      <w:r>
        <w:t xml:space="preserve">Ensure that all equipment is properly maintained and inspected before use.</w:t>
      </w:r>
    </w:p>
    <w:p>
      <w:pPr>
        <w:numPr>
          <w:ilvl w:val="0"/>
          <w:numId w:val="1007"/>
        </w:numPr>
        <w:pStyle w:val="Compact"/>
      </w:pPr>
      <w:r>
        <w:t xml:space="preserve">Comply with Japanese maritime regulations and international standards.</w:t>
      </w:r>
    </w:p>
    <w:p>
      <w:pPr>
        <w:pStyle w:val="FirstParagraph"/>
      </w:pPr>
      <w:r>
        <w:t xml:space="preserve">The safety officer will monitor the experiment to ensure that all safety protocols are followed. Any incidents or near-misses will be documented and reported to the appropriate authorities.</w:t>
      </w:r>
    </w:p>
    <w:bookmarkEnd w:id="32"/>
    <w:bookmarkStart w:id="33" w:name="conclusion"/>
    <w:p>
      <w:pPr>
        <w:pStyle w:val="Heading2"/>
      </w:pPr>
      <w:r>
        <w:t xml:space="preserve">7. Conclusion</w:t>
      </w:r>
    </w:p>
    <w:p>
      <w:pPr>
        <w:pStyle w:val="FirstParagraph"/>
      </w:pPr>
      <w:r>
        <w:t xml:space="preserve">This Experiment Protocol provides a comprehensive framework for assessing the operational capabilities of a Marine Engineer in Japan Tokyo. By following the procedures outlined in this document, evaluators can ensure that the assessment is conducted in a fair, consistent, and safe manner. The results of this experiment will contribute to the professional development of the Marine Engineer and help to maintain the high standards of the maritime industry in Japan Tokyo.</w:t>
      </w:r>
    </w:p>
    <w:bookmarkEnd w:id="33"/>
    <w:p>
      <w:pPr>
        <w:pStyle w:val="BodyText"/>
      </w:pPr>
      <w:r>
        <w:t xml:space="preserve">© 2024 Port of Tokyo Maritime Research Center.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Japan Tokyo</dc:title>
  <dc:creator/>
  <dc:language>en</dc:language>
  <cp:keywords/>
  <dcterms:created xsi:type="dcterms:W3CDTF">2026-10-10T05:06:42Z</dcterms:created>
  <dcterms:modified xsi:type="dcterms:W3CDTF">2026-10-10T05:06:42Z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