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Myanmar</w:t>
      </w:r>
      <w:r>
        <w:t xml:space="preserve"> </w:t>
      </w:r>
      <w:r>
        <w:t xml:space="preserve">Yangon</w:t>
      </w:r>
    </w:p>
    <w:bookmarkStart w:id="34" w:name="X4aad366a79a0e63c3cd8dfa5eb23fcfe13b505f"/>
    <w:p>
      <w:pPr>
        <w:pStyle w:val="Heading1"/>
      </w:pPr>
      <w:r>
        <w:t xml:space="preserve">Experiment Protocol: Marine Engineer Operational Assessment in Myanmar Yangon</w:t>
      </w:r>
    </w:p>
    <w:p>
      <w:pPr>
        <w:pStyle w:val="FirstParagraph"/>
      </w:pPr>
      <w:r>
        <w:rPr>
          <w:bCs/>
          <w:b/>
        </w:rPr>
        <w:t xml:space="preserve">Document ID:</w:t>
      </w:r>
      <w:r>
        <w:t xml:space="preserve"> </w:t>
      </w:r>
      <w:r>
        <w:t xml:space="preserve">ME-YGN-EXP-2024-001</w:t>
      </w:r>
      <w:r>
        <w:br/>
      </w:r>
      <w:r>
        <w:rPr>
          <w:bCs/>
          <w:b/>
        </w:rPr>
        <w:t xml:space="preserve">Date of Issue:</w:t>
      </w:r>
      <w:r>
        <w:t xml:space="preserve"> </w:t>
      </w:r>
      <w:r>
        <w:t xml:space="preserve">October 26, 2024</w:t>
      </w:r>
      <w:r>
        <w:br/>
      </w:r>
      <w:r>
        <w:rPr>
          <w:bCs/>
          <w:b/>
        </w:rPr>
        <w:t xml:space="preserve">Location:</w:t>
      </w:r>
      <w:r>
        <w:t xml:space="preserve"> </w:t>
      </w:r>
      <w:r>
        <w:t xml:space="preserve">Yangon Port Authority, Myanmar</w:t>
      </w:r>
      <w:r>
        <w:br/>
      </w:r>
      <w:r>
        <w:rPr>
          <w:bCs/>
          <w:b/>
        </w:rPr>
        <w:t xml:space="preserve">Subject:</w:t>
      </w:r>
      <w:r>
        <w:t xml:space="preserve"> </w:t>
      </w:r>
      <w:r>
        <w:t xml:space="preserve">Evaluation of Marine Engineer Performance Under High-Humidity and Monsoon Conditions</w:t>
      </w:r>
    </w:p>
    <w:bookmarkStart w:id="20" w:name="introduction-and-background"/>
    <w:p>
      <w:pPr>
        <w:pStyle w:val="Heading2"/>
      </w:pPr>
      <w:r>
        <w:t xml:space="preserve">1. Introduction and Background</w:t>
      </w:r>
    </w:p>
    <w:p>
      <w:pPr>
        <w:pStyle w:val="FirstParagraph"/>
      </w:pPr>
      <w:r>
        <w:t xml:space="preserve">This Experiment Protocol outlines the standardized procedures for assessing the technical competency, decision-making capabilities, and operational efficiency of a Marine Engineer within the specific environmental context of Myanmar Yangon. The Yangon River and the adjacent Andaman Sea present unique challenges, including high ambient humidity, seasonal monsoon fluctuations, and varying water salinity levels. These factors significantly impact marine propulsion systems, auxiliary machinery, and electrical installations.</w:t>
      </w:r>
    </w:p>
    <w:p>
      <w:pPr>
        <w:pStyle w:val="BodyText"/>
      </w:pPr>
      <w:r>
        <w:t xml:space="preserve">The primary objective of this experiment is to determine how effectively a Marine Engineer can maintain vessel integrity and operational continuity when subjected to the specific climatic and logistical constraints found in the Yangon maritime zone. This protocol is designed for use by training institutions, shipping companies, and port authorities operating in Myanmar.</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Marine Engineer's ability to diagnose and rectify engine room faults under high-humidity conditions typical of Yangon.</w:t>
      </w:r>
    </w:p>
    <w:p>
      <w:pPr>
        <w:numPr>
          <w:ilvl w:val="0"/>
          <w:numId w:val="1001"/>
        </w:numPr>
        <w:pStyle w:val="Compact"/>
      </w:pPr>
      <w:r>
        <w:t xml:space="preserve">To assess the efficiency of preventive maintenance routines adapted for tropical climates.</w:t>
      </w:r>
    </w:p>
    <w:p>
      <w:pPr>
        <w:numPr>
          <w:ilvl w:val="0"/>
          <w:numId w:val="1001"/>
        </w:numPr>
        <w:pStyle w:val="Compact"/>
      </w:pPr>
      <w:r>
        <w:t xml:space="preserve">To measure the response time and accuracy of the Marine Engineer during simulated emergency scenarios relevant to Yangon port operations.</w:t>
      </w:r>
    </w:p>
    <w:p>
      <w:pPr>
        <w:numPr>
          <w:ilvl w:val="0"/>
          <w:numId w:val="1001"/>
        </w:numPr>
        <w:pStyle w:val="Compact"/>
      </w:pPr>
      <w:r>
        <w:t xml:space="preserve">To analyze the impact of local fuel quality variations on engine performance management by the Marine Engineer.</w:t>
      </w:r>
    </w:p>
    <w:bookmarkEnd w:id="21"/>
    <w:bookmarkStart w:id="22" w:name="scope-and-applicability"/>
    <w:p>
      <w:pPr>
        <w:pStyle w:val="Heading2"/>
      </w:pPr>
      <w:r>
        <w:t xml:space="preserve">3. Scope and Applicability</w:t>
      </w:r>
    </w:p>
    <w:p>
      <w:pPr>
        <w:pStyle w:val="FirstParagraph"/>
      </w:pPr>
      <w:r>
        <w:t xml:space="preserve">This protocol applies to all Marine Engineers operating vessels within the jurisdiction of the Yangon Port Authority. It covers both inland river vessels navigating the Yangon River and ocean-going vessels docking at Yangon's commercial terminals. The experiment focuses on the technical management of main propulsion engines, auxiliary generators, cooling systems, and electrical distribution boards.</w:t>
      </w:r>
    </w:p>
    <w:bookmarkEnd w:id="22"/>
    <w:bookmarkStart w:id="25" w:name="experimental-setup-and-environment"/>
    <w:p>
      <w:pPr>
        <w:pStyle w:val="Heading2"/>
      </w:pPr>
      <w:r>
        <w:t xml:space="preserve">4. Experimental Setup and Environment</w:t>
      </w:r>
    </w:p>
    <w:p>
      <w:pPr>
        <w:pStyle w:val="FirstParagraph"/>
      </w:pPr>
      <w:r>
        <w:t xml:space="preserve">The experiment will be conducted in a controlled simulation environment located at the Yangon Maritime Training Center, supplemented by real-world data from vessels currently docked in Yangon.</w:t>
      </w:r>
    </w:p>
    <w:bookmarkStart w:id="23" w:name="environmental-parameters"/>
    <w:p>
      <w:pPr>
        <w:pStyle w:val="Heading3"/>
      </w:pPr>
      <w:r>
        <w:t xml:space="preserve">4.1 Environmental Parameters</w:t>
      </w:r>
    </w:p>
    <w:p>
      <w:pPr>
        <w:pStyle w:val="FirstParagraph"/>
      </w:pPr>
      <w:r>
        <w:t xml:space="preserve">To accurately reflect the conditions in Myanmar Yangon, the simulation environment will maintain the following parameters:</w:t>
      </w:r>
    </w:p>
    <w:p>
      <w:pPr>
        <w:numPr>
          <w:ilvl w:val="0"/>
          <w:numId w:val="1002"/>
        </w:numPr>
        <w:pStyle w:val="Compact"/>
      </w:pPr>
      <w:r>
        <w:rPr>
          <w:bCs/>
          <w:b/>
        </w:rPr>
        <w:t xml:space="preserve">Temperature:</w:t>
      </w:r>
      <w:r>
        <w:t xml:space="preserve"> </w:t>
      </w:r>
      <w:r>
        <w:t xml:space="preserve">30°C to 35°C (86°F to 95°F).</w:t>
      </w:r>
    </w:p>
    <w:p>
      <w:pPr>
        <w:numPr>
          <w:ilvl w:val="0"/>
          <w:numId w:val="1002"/>
        </w:numPr>
        <w:pStyle w:val="Compact"/>
      </w:pPr>
      <w:r>
        <w:rPr>
          <w:bCs/>
          <w:b/>
        </w:rPr>
        <w:t xml:space="preserve">Relative Humidity:</w:t>
      </w:r>
      <w:r>
        <w:t xml:space="preserve"> </w:t>
      </w:r>
      <w:r>
        <w:t xml:space="preserve">80% to 90%.</w:t>
      </w:r>
    </w:p>
    <w:p>
      <w:pPr>
        <w:numPr>
          <w:ilvl w:val="0"/>
          <w:numId w:val="1002"/>
        </w:numPr>
        <w:pStyle w:val="Compact"/>
      </w:pPr>
      <w:r>
        <w:rPr>
          <w:bCs/>
          <w:b/>
        </w:rPr>
        <w:t xml:space="preserve">Atmospheric Pressure:</w:t>
      </w:r>
      <w:r>
        <w:t xml:space="preserve"> </w:t>
      </w:r>
      <w:r>
        <w:t xml:space="preserve">Standard sea level pressure adjusted for seasonal monsoon variations.</w:t>
      </w:r>
    </w:p>
    <w:bookmarkEnd w:id="23"/>
    <w:bookmarkStart w:id="24" w:name="equipment-and-tools"/>
    <w:p>
      <w:pPr>
        <w:pStyle w:val="Heading3"/>
      </w:pPr>
      <w:r>
        <w:t xml:space="preserve">4.2 Equipment and Tools</w:t>
      </w:r>
    </w:p>
    <w:p>
      <w:pPr>
        <w:pStyle w:val="FirstParagraph"/>
      </w:pPr>
      <w:r>
        <w:t xml:space="preserve">The Marine Engineer will be provided with standard diagnostic tools, including multimeters, vibration analyzers, and thermal imaging cameras. All equipment must be calibrated according to international standards and suitable for use in high-humidity environments.</w:t>
      </w:r>
    </w:p>
    <w:bookmarkEnd w:id="24"/>
    <w:bookmarkEnd w:id="25"/>
    <w:bookmarkStart w:id="29" w:name="methodology"/>
    <w:p>
      <w:pPr>
        <w:pStyle w:val="Heading2"/>
      </w:pPr>
      <w:r>
        <w:t xml:space="preserve">5. Methodology</w:t>
      </w:r>
    </w:p>
    <w:p>
      <w:pPr>
        <w:pStyle w:val="FirstParagraph"/>
      </w:pPr>
      <w:r>
        <w:t xml:space="preserve">The experiment consists of three distinct phases, each designed to test different aspects of the Marine Engineer's competency.</w:t>
      </w:r>
    </w:p>
    <w:bookmarkStart w:id="26" w:name="X36bd7389eb70af6fb1a94c710298c1409f0411d"/>
    <w:p>
      <w:pPr>
        <w:pStyle w:val="Heading3"/>
      </w:pPr>
      <w:r>
        <w:t xml:space="preserve">5.1 Phase 1: Preventive Maintenance Assessment</w:t>
      </w:r>
    </w:p>
    <w:p>
      <w:pPr>
        <w:pStyle w:val="FirstParagraph"/>
      </w:pPr>
      <w:r>
        <w:t xml:space="preserve">In this phase, the Marine Engineer is required to perform a routine inspection of a simulated main engine room. The focus is on identifying potential issues exacerbated by the Yangon climate, such as condensation in electrical panels, corrosion on exposed metal surfaces, and clogged air filters due to high dust and humidity levels. The Marine Engineer must document all findings and propose corrective actions within a specified timeframe.</w:t>
      </w:r>
    </w:p>
    <w:bookmarkEnd w:id="26"/>
    <w:bookmarkStart w:id="27" w:name="Xc17e4cd2951c632d817dd4ea4b602d792666728"/>
    <w:p>
      <w:pPr>
        <w:pStyle w:val="Heading3"/>
      </w:pPr>
      <w:r>
        <w:t xml:space="preserve">5.2 Phase 2: Fault Diagnosis and Rectification</w:t>
      </w:r>
    </w:p>
    <w:p>
      <w:pPr>
        <w:pStyle w:val="FirstParagraph"/>
      </w:pPr>
      <w:r>
        <w:t xml:space="preserve">During this phase, specific faults will be introduced into the simulation. These faults include:</w:t>
      </w:r>
    </w:p>
    <w:p>
      <w:pPr>
        <w:numPr>
          <w:ilvl w:val="0"/>
          <w:numId w:val="1003"/>
        </w:numPr>
        <w:pStyle w:val="Compact"/>
      </w:pPr>
      <w:r>
        <w:t xml:space="preserve">Overheating of the cooling system due to blocked sea chests (simulating debris common in the Yangon River).</w:t>
      </w:r>
    </w:p>
    <w:p>
      <w:pPr>
        <w:numPr>
          <w:ilvl w:val="0"/>
          <w:numId w:val="1003"/>
        </w:numPr>
        <w:pStyle w:val="Compact"/>
      </w:pPr>
      <w:r>
        <w:t xml:space="preserve">Electrical short circuits caused by moisture ingress.</w:t>
      </w:r>
    </w:p>
    <w:p>
      <w:pPr>
        <w:numPr>
          <w:ilvl w:val="0"/>
          <w:numId w:val="1003"/>
        </w:numPr>
        <w:pStyle w:val="Compact"/>
      </w:pPr>
      <w:r>
        <w:t xml:space="preserve">Fuel system contamination due to poor-quality bunker fuel.</w:t>
      </w:r>
    </w:p>
    <w:p>
      <w:pPr>
        <w:pStyle w:val="FirstParagraph"/>
      </w:pPr>
      <w:r>
        <w:t xml:space="preserve">The Marine Engineer must diagnose the root cause of each fault and implement the necessary repairs. Performance will be evaluated based on accuracy, speed, and adherence to safety protocols.</w:t>
      </w:r>
    </w:p>
    <w:bookmarkEnd w:id="27"/>
    <w:bookmarkStart w:id="28" w:name="phase-3-emergency-response-simulation"/>
    <w:p>
      <w:pPr>
        <w:pStyle w:val="Heading3"/>
      </w:pPr>
      <w:r>
        <w:t xml:space="preserve">5.3 Phase 3: Emergency Response Simulation</w:t>
      </w:r>
    </w:p>
    <w:p>
      <w:pPr>
        <w:pStyle w:val="FirstParagraph"/>
      </w:pPr>
      <w:r>
        <w:t xml:space="preserve">This phase simulates a critical emergency scenario, such as a complete loss of propulsion while navigating the Yangon River during peak traffic hours. The Marine Engineer must coordinate with the bridge team, execute emergency procedures, and restore power and propulsion as quickly as possible. This phase tests the Marine Engineer's ability to remain calm and effective under pressure.</w:t>
      </w:r>
    </w:p>
    <w:bookmarkEnd w:id="28"/>
    <w:bookmarkEnd w:id="29"/>
    <w:bookmarkStart w:id="30" w:name="data-collection-and-analysis"/>
    <w:p>
      <w:pPr>
        <w:pStyle w:val="Heading2"/>
      </w:pPr>
      <w:r>
        <w:t xml:space="preserve">6. Data Collection and Analysis</w:t>
      </w:r>
    </w:p>
    <w:p>
      <w:pPr>
        <w:pStyle w:val="FirstParagraph"/>
      </w:pPr>
      <w:r>
        <w:t xml:space="preserve">Data will be collected throughout the experiment using automated logging systems and observer checklists. Key performance indicators (KPIs) include:</w:t>
      </w:r>
    </w:p>
    <w:p>
      <w:pPr>
        <w:numPr>
          <w:ilvl w:val="0"/>
          <w:numId w:val="1004"/>
        </w:numPr>
        <w:pStyle w:val="Compact"/>
      </w:pPr>
      <w:r>
        <w:t xml:space="preserve">Time taken to identify and resolve faults.</w:t>
      </w:r>
    </w:p>
    <w:p>
      <w:pPr>
        <w:numPr>
          <w:ilvl w:val="0"/>
          <w:numId w:val="1004"/>
        </w:numPr>
        <w:pStyle w:val="Compact"/>
      </w:pPr>
      <w:r>
        <w:t xml:space="preserve">Accuracy of diagnostic conclusions.</w:t>
      </w:r>
    </w:p>
    <w:p>
      <w:pPr>
        <w:numPr>
          <w:ilvl w:val="0"/>
          <w:numId w:val="1004"/>
        </w:numPr>
        <w:pStyle w:val="Compact"/>
      </w:pPr>
      <w:r>
        <w:t xml:space="preserve">Compliance with safety regulations.</w:t>
      </w:r>
    </w:p>
    <w:p>
      <w:pPr>
        <w:numPr>
          <w:ilvl w:val="0"/>
          <w:numId w:val="1004"/>
        </w:numPr>
        <w:pStyle w:val="Compact"/>
      </w:pPr>
      <w:r>
        <w:t xml:space="preserve">Quality of documentation and reporting.</w:t>
      </w:r>
    </w:p>
    <w:p>
      <w:pPr>
        <w:pStyle w:val="FirstParagraph"/>
      </w:pPr>
      <w:r>
        <w:t xml:space="preserve">The data will be analyzed to identify trends and areas for improvement. Special attention will be paid to how the Marine Engineer adapts their techniques to the specific challenges posed by the Yangon environment.</w:t>
      </w:r>
    </w:p>
    <w:bookmarkEnd w:id="30"/>
    <w:bookmarkStart w:id="31" w:name="safety-considerations"/>
    <w:p>
      <w:pPr>
        <w:pStyle w:val="Heading2"/>
      </w:pPr>
      <w:r>
        <w:t xml:space="preserve">7. Safety Considerations</w:t>
      </w:r>
    </w:p>
    <w:p>
      <w:pPr>
        <w:pStyle w:val="FirstParagraph"/>
      </w:pPr>
      <w:r>
        <w:t xml:space="preserve">Safety is paramount in this experiment. All participants must wear appropriate personal protective equipment (PPE), including safety glasses, gloves, and steel-toed boots. The simulation environment will be equipped with emergency stop buttons and fire suppression systems. A safety officer will be present at all times to monitor the experiment and intervene if necessary.</w:t>
      </w:r>
    </w:p>
    <w:bookmarkEnd w:id="31"/>
    <w:bookmarkStart w:id="32" w:name="conclusion-and-reporting"/>
    <w:p>
      <w:pPr>
        <w:pStyle w:val="Heading2"/>
      </w:pPr>
      <w:r>
        <w:t xml:space="preserve">8. Conclusion and Reporting</w:t>
      </w:r>
    </w:p>
    <w:p>
      <w:pPr>
        <w:pStyle w:val="FirstParagraph"/>
      </w:pPr>
      <w:r>
        <w:t xml:space="preserve">Upon completion of the experiment, a comprehensive report will be generated. This report will include a detailed analysis of the Marine Engineer's performance, recommendations for training and development, and suggestions for improving operational procedures in Myanmar Yangon. The findings will be shared with relevant stakeholders, including shipping companies, training institutions, and port authorities.</w:t>
      </w:r>
    </w:p>
    <w:bookmarkEnd w:id="32"/>
    <w:bookmarkStart w:id="33" w:name="references"/>
    <w:p>
      <w:pPr>
        <w:pStyle w:val="Heading2"/>
      </w:pPr>
      <w:r>
        <w:t xml:space="preserve">9. References</w:t>
      </w:r>
    </w:p>
    <w:p>
      <w:pPr>
        <w:numPr>
          <w:ilvl w:val="0"/>
          <w:numId w:val="1005"/>
        </w:numPr>
        <w:pStyle w:val="Compact"/>
      </w:pPr>
      <w:r>
        <w:t xml:space="preserve">International Maritime Organization (IMO) Guidelines for Marine Engineer Training.</w:t>
      </w:r>
    </w:p>
    <w:p>
      <w:pPr>
        <w:numPr>
          <w:ilvl w:val="0"/>
          <w:numId w:val="1005"/>
        </w:numPr>
        <w:pStyle w:val="Compact"/>
      </w:pPr>
      <w:r>
        <w:t xml:space="preserve">Yangon Port Authority Operational Standards.</w:t>
      </w:r>
    </w:p>
    <w:p>
      <w:pPr>
        <w:numPr>
          <w:ilvl w:val="0"/>
          <w:numId w:val="1005"/>
        </w:numPr>
        <w:pStyle w:val="Compact"/>
      </w:pPr>
      <w:r>
        <w:t xml:space="preserve">Myanmar Maritime Law and Regulations.</w:t>
      </w:r>
    </w:p>
    <w:p>
      <w:pPr>
        <w:pStyle w:val="FirstParagraph"/>
      </w:pPr>
      <w:r>
        <w:t xml:space="preserve">This document is the property of the Yangon Maritime Training Center. Unauthorized reproduction or distribution is prohibited.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Myanmar Yangon</dc:title>
  <dc:creator/>
  <dc:language>en</dc:language>
  <cp:keywords/>
  <dcterms:created xsi:type="dcterms:W3CDTF">2026-10-10T06:47:49Z</dcterms:created>
  <dcterms:modified xsi:type="dcterms:W3CDTF">2026-10-10T06:47:49Z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