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Training</w:t>
      </w:r>
      <w:r>
        <w:t xml:space="preserve"> </w:t>
      </w:r>
      <w:r>
        <w:t xml:space="preserve">Simulation</w:t>
      </w:r>
      <w:r>
        <w:t xml:space="preserve"> </w:t>
      </w:r>
      <w:r>
        <w:t xml:space="preserve">in</w:t>
      </w:r>
      <w:r>
        <w:t xml:space="preserve"> </w:t>
      </w:r>
      <w:r>
        <w:t xml:space="preserve">Nepal</w:t>
      </w:r>
      <w:r>
        <w:t xml:space="preserve"> </w:t>
      </w:r>
      <w:r>
        <w:t xml:space="preserve">Kathmandu</w:t>
      </w:r>
    </w:p>
    <w:bookmarkStart w:id="20" w:name="X306e0450d7b62cd30db6e0e614f601f47b54da0"/>
    <w:p>
      <w:pPr>
        <w:pStyle w:val="Heading1"/>
      </w:pPr>
      <w:r>
        <w:t xml:space="preserve">Experiment Protocol: Marine Engineer Training Simulation in Nepal Kathmandu</w:t>
      </w:r>
    </w:p>
    <w:p>
      <w:pPr>
        <w:pStyle w:val="FirstParagraph"/>
      </w:pPr>
      <w:r>
        <w:rPr>
          <w:bCs/>
          <w:b/>
        </w:rPr>
        <w:t xml:space="preserve">Document ID:</w:t>
      </w:r>
      <w:r>
        <w:t xml:space="preserve"> </w:t>
      </w:r>
      <w:r>
        <w:t xml:space="preserve">ME-NK-2024-001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Kathmandu, Nepal</w:t>
      </w:r>
    </w:p>
    <w:p>
      <w:pPr>
        <w:pStyle w:val="BodyText"/>
      </w:pPr>
      <w:r>
        <w:rPr>
          <w:bCs/>
          <w:b/>
        </w:rPr>
        <w:t xml:space="preserve">Prepared by:</w:t>
      </w:r>
      <w:r>
        <w:t xml:space="preserve"> </w:t>
      </w:r>
      <w:r>
        <w:t xml:space="preserve">Technical Training Division</w:t>
      </w:r>
    </w:p>
    <w:bookmarkEnd w:id="20"/>
    <w:bookmarkStart w:id="21" w:name="introduction"/>
    <w:p>
      <w:pPr>
        <w:pStyle w:val="Heading2"/>
      </w:pPr>
      <w:r>
        <w:t xml:space="preserve">1. Introduction</w:t>
      </w:r>
    </w:p>
    <w:p>
      <w:pPr>
        <w:pStyle w:val="FirstParagraph"/>
      </w:pPr>
      <w:r>
        <w:t xml:space="preserve">This Experiment Protocol outlines the procedures for conducting a controlled training simulation designed for aspiring Marine Engineers in Nepal Kathmandu. Although Nepal is a landlocked country, the demand for skilled Marine Engineers is significant due to the growing number of Nepali seafarers working internationally. This protocol establishes a structured approach to simulate marine engineering environments using advanced training equipment and virtual reality systems available in Kathmandu.</w:t>
      </w:r>
    </w:p>
    <w:p>
      <w:pPr>
        <w:pStyle w:val="BodyText"/>
      </w:pPr>
      <w:r>
        <w:t xml:space="preserve">The primary objective is to provide hands-on experience in marine engine operation, maintenance, troubleshooting, and emergency response procedures in a safe and controlled setting. This protocol ensures consistency, safety, and educational effectiveness across all training sessions conducted in Nepal Kathmandu.</w:t>
      </w:r>
    </w:p>
    <w:bookmarkEnd w:id="21"/>
    <w:bookmarkStart w:id="22" w:name="objectives"/>
    <w:p>
      <w:pPr>
        <w:pStyle w:val="Heading2"/>
      </w:pPr>
      <w:r>
        <w:t xml:space="preserve">2. Objectives</w:t>
      </w:r>
    </w:p>
    <w:p>
      <w:pPr>
        <w:pStyle w:val="FirstParagraph"/>
      </w:pPr>
      <w:r>
        <w:t xml:space="preserve">The Experiment Protocol for Marine Engineer training in Nepal Kathmandu aims to achieve the following objectives:</w:t>
      </w:r>
    </w:p>
    <w:p>
      <w:pPr>
        <w:numPr>
          <w:ilvl w:val="0"/>
          <w:numId w:val="1001"/>
        </w:numPr>
        <w:pStyle w:val="Compact"/>
      </w:pPr>
      <w:r>
        <w:t xml:space="preserve">Simulate real-world marine engineering scenarios using state-of-the-art training simulators.</w:t>
      </w:r>
    </w:p>
    <w:p>
      <w:pPr>
        <w:numPr>
          <w:ilvl w:val="0"/>
          <w:numId w:val="1001"/>
        </w:numPr>
        <w:pStyle w:val="Compact"/>
      </w:pPr>
      <w:r>
        <w:t xml:space="preserve">Enhance technical skills in marine diesel engine operation, electrical systems, and auxiliary machinery.</w:t>
      </w:r>
    </w:p>
    <w:p>
      <w:pPr>
        <w:numPr>
          <w:ilvl w:val="0"/>
          <w:numId w:val="1001"/>
        </w:numPr>
        <w:pStyle w:val="Compact"/>
      </w:pPr>
      <w:r>
        <w:t xml:space="preserve">Develop problem-solving abilities in emergency situations such as engine failure, fire, and flooding.</w:t>
      </w:r>
    </w:p>
    <w:p>
      <w:pPr>
        <w:numPr>
          <w:ilvl w:val="0"/>
          <w:numId w:val="1001"/>
        </w:numPr>
        <w:pStyle w:val="Compact"/>
      </w:pPr>
      <w:r>
        <w:t xml:space="preserve">Ensure compliance with international maritime standards and regulations.</w:t>
      </w:r>
    </w:p>
    <w:p>
      <w:pPr>
        <w:numPr>
          <w:ilvl w:val="0"/>
          <w:numId w:val="1001"/>
        </w:numPr>
        <w:pStyle w:val="Compact"/>
      </w:pPr>
      <w:r>
        <w:t xml:space="preserve">Prepare Marine Engineers for certification exams and practical assessments.</w:t>
      </w:r>
    </w:p>
    <w:bookmarkEnd w:id="22"/>
    <w:bookmarkStart w:id="23" w:name="scope"/>
    <w:p>
      <w:pPr>
        <w:pStyle w:val="Heading2"/>
      </w:pPr>
      <w:r>
        <w:t xml:space="preserve">3. Scope</w:t>
      </w:r>
    </w:p>
    <w:p>
      <w:pPr>
        <w:pStyle w:val="FirstParagraph"/>
      </w:pPr>
      <w:r>
        <w:t xml:space="preserve">This protocol applies to all training sessions conducted at the Marine Engineering Training Center in Nepal Kathmandu. It covers:</w:t>
      </w:r>
    </w:p>
    <w:p>
      <w:pPr>
        <w:numPr>
          <w:ilvl w:val="0"/>
          <w:numId w:val="1002"/>
        </w:numPr>
        <w:pStyle w:val="Compact"/>
      </w:pPr>
      <w:r>
        <w:t xml:space="preserve">Trainees enrolled in Marine Engineer certification programs.</w:t>
      </w:r>
    </w:p>
    <w:p>
      <w:pPr>
        <w:numPr>
          <w:ilvl w:val="0"/>
          <w:numId w:val="1002"/>
        </w:numPr>
        <w:pStyle w:val="Compact"/>
      </w:pPr>
      <w:r>
        <w:t xml:space="preserve">Instructors and technical staff responsible for conducting the experiments.</w:t>
      </w:r>
    </w:p>
    <w:p>
      <w:pPr>
        <w:numPr>
          <w:ilvl w:val="0"/>
          <w:numId w:val="1002"/>
        </w:numPr>
        <w:pStyle w:val="Compact"/>
      </w:pPr>
      <w:r>
        <w:t xml:space="preserve">Use of simulation equipment, including engine simulators, electrical panels, and virtual reality systems.</w:t>
      </w:r>
    </w:p>
    <w:p>
      <w:pPr>
        <w:numPr>
          <w:ilvl w:val="0"/>
          <w:numId w:val="1002"/>
        </w:numPr>
        <w:pStyle w:val="Compact"/>
      </w:pPr>
      <w:r>
        <w:t xml:space="preserve">Safety procedures and emergency protocols during training sessions.</w:t>
      </w:r>
    </w:p>
    <w:bookmarkEnd w:id="23"/>
    <w:bookmarkStart w:id="24" w:name="equipment-and-materials"/>
    <w:p>
      <w:pPr>
        <w:pStyle w:val="Heading2"/>
      </w:pPr>
      <w:r>
        <w:t xml:space="preserve">4. Equipment and Materials</w:t>
      </w:r>
    </w:p>
    <w:p>
      <w:pPr>
        <w:pStyle w:val="FirstParagraph"/>
      </w:pPr>
      <w:r>
        <w:t xml:space="preserve">The following equipment and materials are required for the Marine Engineer training simulation in Nepal Kathmandu:</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Marine Engine Simulator</w:t>
            </w:r>
          </w:p>
        </w:tc>
        <w:tc>
          <w:tcPr/>
          <w:p>
            <w:pPr>
              <w:pStyle w:val="Compact"/>
              <w:jc w:val="left"/>
            </w:pPr>
            <w:r>
              <w:t xml:space="preserve">Full-scale simulator replicating marine diesel engine operations</w:t>
            </w:r>
          </w:p>
        </w:tc>
        <w:tc>
          <w:tcPr/>
          <w:p>
            <w:pPr>
              <w:pStyle w:val="Compact"/>
              <w:jc w:val="left"/>
            </w:pPr>
            <w:r>
              <w:t xml:space="preserve">2</w:t>
            </w:r>
          </w:p>
        </w:tc>
      </w:tr>
      <w:tr>
        <w:tc>
          <w:tcPr/>
          <w:p>
            <w:pPr>
              <w:pStyle w:val="Compact"/>
              <w:jc w:val="left"/>
            </w:pPr>
            <w:r>
              <w:t xml:space="preserve">Electrical Systems Trainer</w:t>
            </w:r>
          </w:p>
        </w:tc>
        <w:tc>
          <w:tcPr/>
          <w:p>
            <w:pPr>
              <w:pStyle w:val="Compact"/>
              <w:jc w:val="left"/>
            </w:pPr>
            <w:r>
              <w:t xml:space="preserve">Interactive panel for marine electrical systems training</w:t>
            </w:r>
          </w:p>
        </w:tc>
        <w:tc>
          <w:tcPr/>
          <w:p>
            <w:pPr>
              <w:pStyle w:val="Compact"/>
              <w:jc w:val="left"/>
            </w:pPr>
            <w:r>
              <w:t xml:space="preserve">3</w:t>
            </w:r>
          </w:p>
        </w:tc>
      </w:tr>
      <w:tr>
        <w:tc>
          <w:tcPr/>
          <w:p>
            <w:pPr>
              <w:pStyle w:val="Compact"/>
              <w:jc w:val="left"/>
            </w:pPr>
            <w:r>
              <w:t xml:space="preserve">Virtual Reality Headsets</w:t>
            </w:r>
          </w:p>
        </w:tc>
        <w:tc>
          <w:tcPr/>
          <w:p>
            <w:pPr>
              <w:pStyle w:val="Compact"/>
              <w:jc w:val="left"/>
            </w:pPr>
            <w:r>
              <w:t xml:space="preserve">For immersive simulation of shipboard environments</w:t>
            </w:r>
          </w:p>
        </w:tc>
        <w:tc>
          <w:tcPr/>
          <w:p>
            <w:pPr>
              <w:pStyle w:val="Compact"/>
              <w:jc w:val="left"/>
            </w:pPr>
            <w:r>
              <w:t xml:space="preserve">10</w:t>
            </w:r>
          </w:p>
        </w:tc>
      </w:tr>
      <w:tr>
        <w:tc>
          <w:tcPr/>
          <w:p>
            <w:pPr>
              <w:pStyle w:val="Compact"/>
              <w:jc w:val="left"/>
            </w:pPr>
            <w:r>
              <w:t xml:space="preserve">Tool Kits</w:t>
            </w:r>
          </w:p>
        </w:tc>
        <w:tc>
          <w:tcPr/>
          <w:p>
            <w:pPr>
              <w:pStyle w:val="Compact"/>
              <w:jc w:val="left"/>
            </w:pPr>
            <w:r>
              <w:t xml:space="preserve">Standard marine engineering tools for hands-on practice</w:t>
            </w:r>
          </w:p>
        </w:tc>
        <w:tc>
          <w:tcPr/>
          <w:p>
            <w:pPr>
              <w:pStyle w:val="Compact"/>
              <w:jc w:val="left"/>
            </w:pPr>
            <w:r>
              <w:t xml:space="preserve">15</w:t>
            </w:r>
          </w:p>
        </w:tc>
      </w:tr>
      <w:tr>
        <w:tc>
          <w:tcPr/>
          <w:p>
            <w:pPr>
              <w:pStyle w:val="Compact"/>
              <w:jc w:val="left"/>
            </w:pPr>
            <w:r>
              <w:t xml:space="preserve">Safety Gear</w:t>
            </w:r>
          </w:p>
        </w:tc>
        <w:tc>
          <w:tcPr/>
          <w:p>
            <w:pPr>
              <w:pStyle w:val="Compact"/>
              <w:jc w:val="left"/>
            </w:pPr>
            <w:r>
              <w:t xml:space="preserve">Helmets, gloves, goggles, and fire-resistant clothing</w:t>
            </w:r>
          </w:p>
        </w:tc>
        <w:tc>
          <w:tcPr/>
          <w:p>
            <w:pPr>
              <w:pStyle w:val="Compact"/>
              <w:jc w:val="left"/>
            </w:pPr>
            <w:r>
              <w:t xml:space="preserve">20 sets</w:t>
            </w:r>
          </w:p>
        </w:tc>
      </w:tr>
    </w:tbl>
    <w:bookmarkEnd w:id="24"/>
    <w:bookmarkStart w:id="28" w:name="procedure"/>
    <w:p>
      <w:pPr>
        <w:pStyle w:val="Heading2"/>
      </w:pPr>
      <w:r>
        <w:t xml:space="preserve">5. Procedure</w:t>
      </w:r>
    </w:p>
    <w:bookmarkStart w:id="25" w:name="pre-experiment-preparation"/>
    <w:p>
      <w:pPr>
        <w:pStyle w:val="Heading3"/>
      </w:pPr>
      <w:r>
        <w:t xml:space="preserve">5.1 Pre-Experiment Preparation</w:t>
      </w:r>
    </w:p>
    <w:p>
      <w:pPr>
        <w:numPr>
          <w:ilvl w:val="0"/>
          <w:numId w:val="1003"/>
        </w:numPr>
        <w:pStyle w:val="Compact"/>
      </w:pPr>
      <w:r>
        <w:t xml:space="preserve">Verify that all equipment is calibrated and functioning correctly.</w:t>
      </w:r>
    </w:p>
    <w:p>
      <w:pPr>
        <w:numPr>
          <w:ilvl w:val="0"/>
          <w:numId w:val="1003"/>
        </w:numPr>
        <w:pStyle w:val="Compact"/>
      </w:pPr>
      <w:r>
        <w:t xml:space="preserve">Conduct a safety briefing for all participants, emphasizing emergency procedures.</w:t>
      </w:r>
    </w:p>
    <w:p>
      <w:pPr>
        <w:numPr>
          <w:ilvl w:val="0"/>
          <w:numId w:val="1003"/>
        </w:numPr>
        <w:pStyle w:val="Compact"/>
      </w:pPr>
      <w:r>
        <w:t xml:space="preserve">Assign roles to trainees, including primary operator, assistant engineer, and safety officer.</w:t>
      </w:r>
    </w:p>
    <w:p>
      <w:pPr>
        <w:numPr>
          <w:ilvl w:val="0"/>
          <w:numId w:val="1003"/>
        </w:numPr>
        <w:pStyle w:val="Compact"/>
      </w:pPr>
      <w:r>
        <w:t xml:space="preserve">Review the specific scenario to be simulated, such as engine startup, maintenance, or emergency response.</w:t>
      </w:r>
    </w:p>
    <w:bookmarkEnd w:id="25"/>
    <w:bookmarkStart w:id="26" w:name="experiment-execution"/>
    <w:p>
      <w:pPr>
        <w:pStyle w:val="Heading3"/>
      </w:pPr>
      <w:r>
        <w:t xml:space="preserve">5.2 Experiment Execution</w:t>
      </w:r>
    </w:p>
    <w:p>
      <w:pPr>
        <w:numPr>
          <w:ilvl w:val="0"/>
          <w:numId w:val="1004"/>
        </w:numPr>
        <w:pStyle w:val="Compact"/>
      </w:pPr>
      <w:r>
        <w:t xml:space="preserve">Initiate the simulation using the Marine Engine Simulator or Virtual Reality system.</w:t>
      </w:r>
    </w:p>
    <w:p>
      <w:pPr>
        <w:numPr>
          <w:ilvl w:val="0"/>
          <w:numId w:val="1004"/>
        </w:numPr>
        <w:pStyle w:val="Compact"/>
      </w:pPr>
      <w:r>
        <w:t xml:space="preserve">Trainees perform tasks according to the scenario, such as starting the engine, monitoring parameters, or troubleshooting faults.</w:t>
      </w:r>
    </w:p>
    <w:p>
      <w:pPr>
        <w:numPr>
          <w:ilvl w:val="0"/>
          <w:numId w:val="1004"/>
        </w:numPr>
        <w:pStyle w:val="Compact"/>
      </w:pPr>
      <w:r>
        <w:t xml:space="preserve">Instructors observe and record performance, providing real-time feedback where necessary.</w:t>
      </w:r>
    </w:p>
    <w:p>
      <w:pPr>
        <w:numPr>
          <w:ilvl w:val="0"/>
          <w:numId w:val="1004"/>
        </w:numPr>
        <w:pStyle w:val="Compact"/>
      </w:pPr>
      <w:r>
        <w:t xml:space="preserve">Introduce controlled emergencies, such as power failure or fire, to test response capabilities.</w:t>
      </w:r>
    </w:p>
    <w:p>
      <w:pPr>
        <w:numPr>
          <w:ilvl w:val="0"/>
          <w:numId w:val="1004"/>
        </w:numPr>
        <w:pStyle w:val="Compact"/>
      </w:pPr>
      <w:r>
        <w:t xml:space="preserve">Ensure all actions comply with safety protocols and international maritime standards.</w:t>
      </w:r>
    </w:p>
    <w:bookmarkEnd w:id="26"/>
    <w:bookmarkStart w:id="27" w:name="post-experiment-analysis"/>
    <w:p>
      <w:pPr>
        <w:pStyle w:val="Heading3"/>
      </w:pPr>
      <w:r>
        <w:t xml:space="preserve">5.3 Post-Experiment Analysis</w:t>
      </w:r>
    </w:p>
    <w:p>
      <w:pPr>
        <w:numPr>
          <w:ilvl w:val="0"/>
          <w:numId w:val="1005"/>
        </w:numPr>
        <w:pStyle w:val="Compact"/>
      </w:pPr>
      <w:r>
        <w:t xml:space="preserve">Debrief trainees on their performance, highlighting strengths and areas for improvement.</w:t>
      </w:r>
    </w:p>
    <w:p>
      <w:pPr>
        <w:numPr>
          <w:ilvl w:val="0"/>
          <w:numId w:val="1005"/>
        </w:numPr>
        <w:pStyle w:val="Compact"/>
      </w:pPr>
      <w:r>
        <w:t xml:space="preserve">Analyze simulation data to assess technical accuracy and decision-making skills.</w:t>
      </w:r>
    </w:p>
    <w:p>
      <w:pPr>
        <w:numPr>
          <w:ilvl w:val="0"/>
          <w:numId w:val="1005"/>
        </w:numPr>
        <w:pStyle w:val="Compact"/>
      </w:pPr>
      <w:r>
        <w:t xml:space="preserve">Document findings and provide individual feedback reports to each trainee.</w:t>
      </w:r>
    </w:p>
    <w:p>
      <w:pPr>
        <w:numPr>
          <w:ilvl w:val="0"/>
          <w:numId w:val="1005"/>
        </w:numPr>
        <w:pStyle w:val="Compact"/>
      </w:pPr>
      <w:r>
        <w:t xml:space="preserve">Update training materials and scenarios based on lessons learned.</w:t>
      </w:r>
    </w:p>
    <w:bookmarkEnd w:id="27"/>
    <w:bookmarkEnd w:id="28"/>
    <w:bookmarkStart w:id="29" w:name="safety-considerations"/>
    <w:p>
      <w:pPr>
        <w:pStyle w:val="Heading2"/>
      </w:pPr>
      <w:r>
        <w:t xml:space="preserve">6. Safety Considerations</w:t>
      </w:r>
    </w:p>
    <w:p>
      <w:pPr>
        <w:pStyle w:val="FirstParagraph"/>
      </w:pPr>
      <w:r>
        <w:t xml:space="preserve">Safety is paramount in this Experiment Protocol for Marine Engineer training in Nepal Kathmandu. The following measures must be strictly followed:</w:t>
      </w:r>
    </w:p>
    <w:p>
      <w:pPr>
        <w:numPr>
          <w:ilvl w:val="0"/>
          <w:numId w:val="1006"/>
        </w:numPr>
        <w:pStyle w:val="Compact"/>
      </w:pPr>
      <w:r>
        <w:t xml:space="preserve">All participants must wear appropriate safety gear during hands-on activities.</w:t>
      </w:r>
    </w:p>
    <w:p>
      <w:pPr>
        <w:numPr>
          <w:ilvl w:val="0"/>
          <w:numId w:val="1006"/>
        </w:numPr>
        <w:pStyle w:val="Compact"/>
      </w:pPr>
      <w:r>
        <w:t xml:space="preserve">Emergency stop buttons must be accessible and functional at all times.</w:t>
      </w:r>
    </w:p>
    <w:p>
      <w:pPr>
        <w:numPr>
          <w:ilvl w:val="0"/>
          <w:numId w:val="1006"/>
        </w:numPr>
        <w:pStyle w:val="Compact"/>
      </w:pPr>
      <w:r>
        <w:t xml:space="preserve">Fire extinguishers and first aid kits must be readily available.</w:t>
      </w:r>
    </w:p>
    <w:p>
      <w:pPr>
        <w:numPr>
          <w:ilvl w:val="0"/>
          <w:numId w:val="1006"/>
        </w:numPr>
        <w:pStyle w:val="Compact"/>
      </w:pPr>
      <w:r>
        <w:t xml:space="preserve">Instructors must monitor trainees closely to prevent accidents or equipment damage.</w:t>
      </w:r>
    </w:p>
    <w:p>
      <w:pPr>
        <w:numPr>
          <w:ilvl w:val="0"/>
          <w:numId w:val="1006"/>
        </w:numPr>
        <w:pStyle w:val="Compact"/>
      </w:pPr>
      <w:r>
        <w:t xml:space="preserve">Any incident or near-miss must be reported and investigated immediately.</w:t>
      </w:r>
    </w:p>
    <w:bookmarkEnd w:id="29"/>
    <w:bookmarkStart w:id="30" w:name="data-collection-and-reporting"/>
    <w:p>
      <w:pPr>
        <w:pStyle w:val="Heading2"/>
      </w:pPr>
      <w:r>
        <w:t xml:space="preserve">7. Data Collection and Reporting</w:t>
      </w:r>
    </w:p>
    <w:p>
      <w:pPr>
        <w:pStyle w:val="FirstParagraph"/>
      </w:pPr>
      <w:r>
        <w:t xml:space="preserve">Accurate data collection is essential for evaluating the effectiveness of the Marine Engineer training simulation in Nepal Kathmandu. The following data will be collected:</w:t>
      </w:r>
    </w:p>
    <w:p>
      <w:pPr>
        <w:numPr>
          <w:ilvl w:val="0"/>
          <w:numId w:val="1007"/>
        </w:numPr>
        <w:pStyle w:val="Compact"/>
      </w:pPr>
      <w:r>
        <w:t xml:space="preserve">Performance metrics, including task completion time and accuracy.</w:t>
      </w:r>
    </w:p>
    <w:p>
      <w:pPr>
        <w:numPr>
          <w:ilvl w:val="0"/>
          <w:numId w:val="1007"/>
        </w:numPr>
        <w:pStyle w:val="Compact"/>
      </w:pPr>
      <w:r>
        <w:t xml:space="preserve">Trainee feedback on the realism and usefulness of the simulation.</w:t>
      </w:r>
    </w:p>
    <w:p>
      <w:pPr>
        <w:numPr>
          <w:ilvl w:val="0"/>
          <w:numId w:val="1007"/>
        </w:numPr>
        <w:pStyle w:val="Compact"/>
      </w:pPr>
      <w:r>
        <w:t xml:space="preserve">Instructor observations and assessments.</w:t>
      </w:r>
    </w:p>
    <w:p>
      <w:pPr>
        <w:numPr>
          <w:ilvl w:val="0"/>
          <w:numId w:val="1007"/>
        </w:numPr>
        <w:pStyle w:val="Compact"/>
      </w:pPr>
      <w:r>
        <w:t xml:space="preserve">Equipment performance and any technical issues encountered.</w:t>
      </w:r>
    </w:p>
    <w:p>
      <w:pPr>
        <w:pStyle w:val="FirstParagraph"/>
      </w:pPr>
      <w:r>
        <w:t xml:space="preserve">All data will be compiled into a comprehensive report, which will be used to improve future training sessions and ensure alignment with international standards.</w:t>
      </w:r>
    </w:p>
    <w:bookmarkEnd w:id="30"/>
    <w:bookmarkStart w:id="31" w:name="conclusion"/>
    <w:p>
      <w:pPr>
        <w:pStyle w:val="Heading2"/>
      </w:pPr>
      <w:r>
        <w:t xml:space="preserve">8. Conclusion</w:t>
      </w:r>
    </w:p>
    <w:p>
      <w:pPr>
        <w:pStyle w:val="FirstParagraph"/>
      </w:pPr>
      <w:r>
        <w:t xml:space="preserve">This Experiment Protocol provides a structured and safe approach to training Marine Engineers in Nepal Kathmandu. By leveraging advanced simulation technology and adhering to international standards, this protocol ensures that trainees gain the necessary skills and confidence to excel in their careers. Continuous improvement and feedback will be integral to maintaining the high quality of this training program.</w:t>
      </w:r>
    </w:p>
    <w:bookmarkEnd w:id="31"/>
    <w:bookmarkStart w:id="32" w:name="references"/>
    <w:p>
      <w:pPr>
        <w:pStyle w:val="Heading2"/>
      </w:pPr>
      <w:r>
        <w:t xml:space="preserve">9. References</w:t>
      </w:r>
    </w:p>
    <w:p>
      <w:pPr>
        <w:numPr>
          <w:ilvl w:val="0"/>
          <w:numId w:val="1008"/>
        </w:numPr>
        <w:pStyle w:val="Compact"/>
      </w:pPr>
      <w:r>
        <w:t xml:space="preserve">International Maritime Organization (IMO) Standards</w:t>
      </w:r>
    </w:p>
    <w:p>
      <w:pPr>
        <w:numPr>
          <w:ilvl w:val="0"/>
          <w:numId w:val="1008"/>
        </w:numPr>
        <w:pStyle w:val="Compact"/>
      </w:pPr>
      <w:r>
        <w:t xml:space="preserve">STCW Convention and Code</w:t>
      </w:r>
    </w:p>
    <w:p>
      <w:pPr>
        <w:numPr>
          <w:ilvl w:val="0"/>
          <w:numId w:val="1008"/>
        </w:numPr>
        <w:pStyle w:val="Compact"/>
      </w:pPr>
      <w:r>
        <w:t xml:space="preserve">Nepal Maritime Authority Guidelines</w:t>
      </w:r>
    </w:p>
    <w:p>
      <w:pPr>
        <w:numPr>
          <w:ilvl w:val="0"/>
          <w:numId w:val="1008"/>
        </w:numPr>
        <w:pStyle w:val="Compact"/>
      </w:pPr>
      <w:r>
        <w:t xml:space="preserve">Manufacturer Manuals for Simulation Equipment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Training Simulation in Nepal Kathmandu</dc:title>
  <dc:creator/>
  <dc:language>en</dc:language>
  <cp:keywords/>
  <dcterms:created xsi:type="dcterms:W3CDTF">2026-10-10T01:13:26Z</dcterms:created>
  <dcterms:modified xsi:type="dcterms:W3CDTF">2026-10-10T01:13:26Z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