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Efficiency</w:t>
      </w:r>
      <w:r>
        <w:t xml:space="preserve"> </w:t>
      </w:r>
      <w:r>
        <w:t xml:space="preserve">in</w:t>
      </w:r>
      <w:r>
        <w:t xml:space="preserve"> </w:t>
      </w:r>
      <w:r>
        <w:t xml:space="preserve">Amsterdam</w:t>
      </w:r>
      <w:r>
        <w:t xml:space="preserve"> </w:t>
      </w:r>
      <w:r>
        <w:t xml:space="preserve">Port</w:t>
      </w:r>
    </w:p>
    <w:bookmarkStart w:id="20" w:name="X6153fa63e34e2e5285c25cc2635674d3173fec2"/>
    <w:p>
      <w:pPr>
        <w:pStyle w:val="Heading1"/>
      </w:pPr>
      <w:r>
        <w:t xml:space="preserve">Experiment Protocol: Marine Engineer Performance Evaluation</w:t>
      </w:r>
    </w:p>
    <w:p>
      <w:pPr>
        <w:pStyle w:val="FirstParagraph"/>
      </w:pPr>
      <w:r>
        <w:rPr>
          <w:bCs/>
          <w:b/>
        </w:rPr>
        <w:t xml:space="preserve">Location:</w:t>
      </w:r>
      <w:r>
        <w:t xml:space="preserve"> </w:t>
      </w:r>
      <w:r>
        <w:t xml:space="preserve">Port of Amsterdam, Netherlands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operational efficiency and decision-making capabilities of a Marine Engineer within the context of the Port of Amsterdam. The primary objective is to assess how a Marine Engineer adapts to the unique environmental and regulatory conditions of the Netherlands Amsterdam maritime sector. Specifically, this experiment aims to measure the engineer's ability to manage engine room operations, troubleshoot mechanical failures, and comply with stringent Dutch environmental regulations while maintaining vessel safety and efficiency.</w:t>
      </w:r>
    </w:p>
    <w:p>
      <w:pPr>
        <w:pStyle w:val="BodyText"/>
      </w:pPr>
      <w:r>
        <w:t xml:space="preserve">The Port of Amsterdam is a critical hub for international trade, characterized by complex waterways, high traffic density, and strict adherence to European Union maritime laws. Therefore, this protocol is designed to simulate realistic scenarios that a Marine Engineer would encounter in this specific geographical and regulatory environment.</w:t>
      </w:r>
    </w:p>
    <w:bookmarkEnd w:id="21"/>
    <w:bookmarkStart w:id="22" w:name="scope-and-applicability"/>
    <w:p>
      <w:pPr>
        <w:pStyle w:val="Heading2"/>
      </w:pPr>
      <w:r>
        <w:t xml:space="preserve">2. Scope and Applicability</w:t>
      </w:r>
    </w:p>
    <w:p>
      <w:pPr>
        <w:pStyle w:val="FirstParagraph"/>
      </w:pPr>
      <w:r>
        <w:t xml:space="preserve">This protocol applies to all Marine Engineers participating in the evaluation process within the designated testing zones of the Port of Amsterdam. It covers both theoretical assessments and practical simulations conducted on board vessels or in controlled simulator environments. The scope includes:</w:t>
      </w:r>
    </w:p>
    <w:p>
      <w:pPr>
        <w:numPr>
          <w:ilvl w:val="0"/>
          <w:numId w:val="1001"/>
        </w:numPr>
        <w:pStyle w:val="Compact"/>
      </w:pPr>
      <w:r>
        <w:t xml:space="preserve">Engine room management and maintenance procedures.</w:t>
      </w:r>
    </w:p>
    <w:p>
      <w:pPr>
        <w:numPr>
          <w:ilvl w:val="0"/>
          <w:numId w:val="1001"/>
        </w:numPr>
        <w:pStyle w:val="Compact"/>
      </w:pPr>
      <w:r>
        <w:t xml:space="preserve">Emergency response protocols specific to Amsterdam's waterways.</w:t>
      </w:r>
    </w:p>
    <w:p>
      <w:pPr>
        <w:numPr>
          <w:ilvl w:val="0"/>
          <w:numId w:val="1001"/>
        </w:numPr>
        <w:pStyle w:val="Compact"/>
      </w:pPr>
      <w:r>
        <w:t xml:space="preserve">Compliance with Dutch and EU environmental standards.</w:t>
      </w:r>
    </w:p>
    <w:p>
      <w:pPr>
        <w:numPr>
          <w:ilvl w:val="0"/>
          <w:numId w:val="1001"/>
        </w:numPr>
        <w:pStyle w:val="Compact"/>
      </w:pPr>
      <w:r>
        <w:t xml:space="preserve">Communication with port authorities and other maritime personnel.</w:t>
      </w:r>
    </w:p>
    <w:p>
      <w:pPr>
        <w:pStyle w:val="FirstParagraph"/>
      </w:pPr>
      <w:r>
        <w:t xml:space="preserve">All participants must hold valid certifications recognized by the Dutch Maritime Authority (Maritieme Autoriteit) and meet the minimum experience requirements for the role of Marine Engineer.</w:t>
      </w:r>
    </w:p>
    <w:bookmarkEnd w:id="22"/>
    <w:bookmarkStart w:id="26" w:name="experimental-design"/>
    <w:p>
      <w:pPr>
        <w:pStyle w:val="Heading2"/>
      </w:pPr>
      <w:r>
        <w:t xml:space="preserve">3. Experimental Design</w:t>
      </w:r>
    </w:p>
    <w:bookmarkStart w:id="23" w:name="participants"/>
    <w:p>
      <w:pPr>
        <w:pStyle w:val="Heading3"/>
      </w:pPr>
      <w:r>
        <w:t xml:space="preserve">3.1 Participants</w:t>
      </w:r>
    </w:p>
    <w:p>
      <w:pPr>
        <w:pStyle w:val="FirstParagraph"/>
      </w:pPr>
      <w:r>
        <w:t xml:space="preserve">The experiment will involve a sample group of 20 Marine Engineers with varying levels of experience. Participants will be selected based on their professional background, certification status, and prior experience operating in European waters. Each participant will undergo a standardized evaluation process to ensure consistency and fairness.</w:t>
      </w:r>
    </w:p>
    <w:bookmarkEnd w:id="23"/>
    <w:bookmarkStart w:id="24" w:name="environment"/>
    <w:p>
      <w:pPr>
        <w:pStyle w:val="Heading3"/>
      </w:pPr>
      <w:r>
        <w:t xml:space="preserve">3.2 Environment</w:t>
      </w:r>
    </w:p>
    <w:p>
      <w:pPr>
        <w:pStyle w:val="FirstParagraph"/>
      </w:pPr>
      <w:r>
        <w:t xml:space="preserve">The experiment will be conducted in two phases:</w:t>
      </w:r>
    </w:p>
    <w:p>
      <w:pPr>
        <w:numPr>
          <w:ilvl w:val="0"/>
          <w:numId w:val="1002"/>
        </w:numPr>
        <w:pStyle w:val="Compact"/>
      </w:pPr>
      <w:r>
        <w:rPr>
          <w:bCs/>
          <w:b/>
        </w:rPr>
        <w:t xml:space="preserve">Simulator Phase:</w:t>
      </w:r>
      <w:r>
        <w:t xml:space="preserve"> </w:t>
      </w:r>
      <w:r>
        <w:t xml:space="preserve">Utilizing advanced maritime simulators located in Amsterdam to replicate engine room operations and emergency scenarios.</w:t>
      </w:r>
    </w:p>
    <w:p>
      <w:pPr>
        <w:numPr>
          <w:ilvl w:val="0"/>
          <w:numId w:val="1002"/>
        </w:numPr>
        <w:pStyle w:val="Compact"/>
      </w:pPr>
      <w:r>
        <w:rPr>
          <w:bCs/>
          <w:b/>
        </w:rPr>
        <w:t xml:space="preserve">Onboard Phase:</w:t>
      </w:r>
      <w:r>
        <w:t xml:space="preserve"> </w:t>
      </w:r>
      <w:r>
        <w:t xml:space="preserve">Conducted on a designated vessel within the Port of Amsterdam, focusing on real-world application of skills and knowledge.</w:t>
      </w:r>
    </w:p>
    <w:bookmarkEnd w:id="24"/>
    <w:bookmarkStart w:id="25" w:name="variables"/>
    <w:p>
      <w:pPr>
        <w:pStyle w:val="Heading3"/>
      </w:pPr>
      <w:r>
        <w:t xml:space="preserve">3.3 Variables</w:t>
      </w:r>
    </w:p>
    <w:p>
      <w:pPr>
        <w:pStyle w:val="FirstParagraph"/>
      </w:pPr>
      <w:r>
        <w:t xml:space="preserve">The independent variables include the type of scenario presented (e.g., engine failure, environmental spill, regulatory inspection) and the level of complexity. The dependent variables include response time, accuracy of actions taken, compliance with regulations, and overall efficiency of operations.</w:t>
      </w:r>
    </w:p>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the experiment begins, all participants will receive a briefing on the objectives, procedures, and safety protocols. They will be provided with necessary documentation, including vessel manuals, regulatory guidelines, and emergency response plans specific to the Port of Amsterdam.</w:t>
      </w:r>
    </w:p>
    <w:bookmarkEnd w:id="27"/>
    <w:bookmarkStart w:id="28" w:name="scenario-execution"/>
    <w:p>
      <w:pPr>
        <w:pStyle w:val="Heading3"/>
      </w:pPr>
      <w:r>
        <w:t xml:space="preserve">4.2 Scenario Execution</w:t>
      </w:r>
    </w:p>
    <w:p>
      <w:pPr>
        <w:pStyle w:val="FirstParagraph"/>
      </w:pPr>
      <w:r>
        <w:t xml:space="preserve">Each participant will be subjected to a series of scenarios designed to test their competencies as a Marine Engineer. These scenarios will include:</w:t>
      </w:r>
    </w:p>
    <w:p>
      <w:pPr>
        <w:numPr>
          <w:ilvl w:val="0"/>
          <w:numId w:val="1003"/>
        </w:numPr>
        <w:pStyle w:val="Compact"/>
      </w:pPr>
      <w:r>
        <w:rPr>
          <w:bCs/>
          <w:b/>
        </w:rPr>
        <w:t xml:space="preserve">Engine Troubleshooting:</w:t>
      </w:r>
      <w:r>
        <w:t xml:space="preserve"> </w:t>
      </w:r>
      <w:r>
        <w:t xml:space="preserve">Diagnosing and resolving mechanical issues under time pressure.</w:t>
      </w:r>
    </w:p>
    <w:p>
      <w:pPr>
        <w:numPr>
          <w:ilvl w:val="0"/>
          <w:numId w:val="1003"/>
        </w:numPr>
        <w:pStyle w:val="Compact"/>
      </w:pPr>
      <w:r>
        <w:rPr>
          <w:bCs/>
          <w:b/>
        </w:rPr>
        <w:t xml:space="preserve">Environmental Compliance:</w:t>
      </w:r>
      <w:r>
        <w:t xml:space="preserve"> </w:t>
      </w:r>
      <w:r>
        <w:t xml:space="preserve">Managing waste disposal and emissions in accordance with Dutch regulations.</w:t>
      </w:r>
    </w:p>
    <w:p>
      <w:pPr>
        <w:numPr>
          <w:ilvl w:val="0"/>
          <w:numId w:val="1003"/>
        </w:numPr>
        <w:pStyle w:val="Compact"/>
      </w:pPr>
      <w:r>
        <w:rPr>
          <w:bCs/>
          <w:b/>
        </w:rPr>
        <w:t xml:space="preserve">Emergency Response:</w:t>
      </w:r>
      <w:r>
        <w:t xml:space="preserve"> </w:t>
      </w:r>
      <w:r>
        <w:t xml:space="preserve">Handling situations such as fire, flooding, or loss of propulsion.</w:t>
      </w:r>
    </w:p>
    <w:p>
      <w:pPr>
        <w:numPr>
          <w:ilvl w:val="0"/>
          <w:numId w:val="1003"/>
        </w:numPr>
        <w:pStyle w:val="Compact"/>
      </w:pPr>
      <w:r>
        <w:rPr>
          <w:bCs/>
          <w:b/>
        </w:rPr>
        <w:t xml:space="preserve">Regulatory Inspection:</w:t>
      </w:r>
      <w:r>
        <w:t xml:space="preserve"> </w:t>
      </w:r>
      <w:r>
        <w:t xml:space="preserve">Preparing for and responding to inspections by Dutch maritime authorities.</w:t>
      </w:r>
    </w:p>
    <w:p>
      <w:pPr>
        <w:pStyle w:val="FirstParagraph"/>
      </w:pPr>
      <w:r>
        <w:t xml:space="preserve">During each scenario, participants' actions will be recorded and evaluated by a panel of experienced Marine Engineers and regulatory experts.</w:t>
      </w:r>
    </w:p>
    <w:bookmarkEnd w:id="28"/>
    <w:bookmarkStart w:id="29" w:name="data-collection"/>
    <w:p>
      <w:pPr>
        <w:pStyle w:val="Heading3"/>
      </w:pPr>
      <w:r>
        <w:t xml:space="preserve">4.3 Data Collection</w:t>
      </w:r>
    </w:p>
    <w:p>
      <w:pPr>
        <w:pStyle w:val="FirstParagraph"/>
      </w:pPr>
      <w:r>
        <w:t xml:space="preserve">Data will be collected through direct observation, video recordings, and performance metrics generated by the simulation software. Additional data will be gathered through post-experiment interviews and questionnaires to assess participants' perceptions and experiences.</w:t>
      </w:r>
    </w:p>
    <w:bookmarkEnd w:id="29"/>
    <w:bookmarkEnd w:id="30"/>
    <w:bookmarkStart w:id="31" w:name="safety-and-ethical-considerations"/>
    <w:p>
      <w:pPr>
        <w:pStyle w:val="Heading2"/>
      </w:pPr>
      <w:r>
        <w:t xml:space="preserve">5. Safety and Ethical Considerations</w:t>
      </w:r>
    </w:p>
    <w:p>
      <w:pPr>
        <w:pStyle w:val="FirstParagraph"/>
      </w:pPr>
      <w:r>
        <w:t xml:space="preserve">Safety is paramount in this experiment. All procedures will be conducted in compliance with Dutch occupational health and safety regulations. Participants will be briefed on emergency procedures and provided with necessary safety equipment. Ethical considerations include ensuring informed consent, maintaining confidentiality, and providing feedback to participants on their performance.</w:t>
      </w:r>
    </w:p>
    <w:p>
      <w:pPr>
        <w:pStyle w:val="BodyText"/>
      </w:pPr>
      <w:r>
        <w:t xml:space="preserve">Note: Any adverse events or safety concerns must be reported immediately to the experiment supervisor.</w:t>
      </w:r>
    </w:p>
    <w:bookmarkEnd w:id="31"/>
    <w:bookmarkStart w:id="32" w:name="data-analysis-and-reporting"/>
    <w:p>
      <w:pPr>
        <w:pStyle w:val="Heading2"/>
      </w:pPr>
      <w:r>
        <w:t xml:space="preserve">6. Data Analysis and Reporting</w:t>
      </w:r>
    </w:p>
    <w:p>
      <w:pPr>
        <w:pStyle w:val="FirstParagraph"/>
      </w:pPr>
      <w:r>
        <w:t xml:space="preserve">Collected data will be analyzed using statistical methods to identify trends, strengths, and areas for improvement among participants. The results will be compiled into a comprehensive report detailing the performance of Marine Engineers in the context of the Port of Amsterdam. This report will provide recommendations for training programs, regulatory compliance, and operational best practices.</w:t>
      </w:r>
    </w:p>
    <w:p>
      <w:pPr>
        <w:pStyle w:val="BodyText"/>
      </w:pPr>
      <w:r>
        <w:t xml:space="preserve">The findings will be shared with relevant stakeholders, including maritime training institutions, regulatory bodies, and industry associations in the Netherlands.</w:t>
      </w:r>
    </w:p>
    <w:bookmarkEnd w:id="32"/>
    <w:bookmarkStart w:id="33" w:name="conclusion"/>
    <w:p>
      <w:pPr>
        <w:pStyle w:val="Heading2"/>
      </w:pPr>
      <w:r>
        <w:t xml:space="preserve">7. Conclusion</w:t>
      </w:r>
    </w:p>
    <w:p>
      <w:pPr>
        <w:pStyle w:val="FirstParagraph"/>
      </w:pPr>
      <w:r>
        <w:t xml:space="preserve">This Experiment Protocol provides a structured approach to evaluating the competencies of Marine Engineers operating in the Port of Amsterdam. By focusing on realistic scenarios and regulatory compliance, the experiment aims to enhance the safety, efficiency, and environmental sustainability of maritime operations in the Netherlands. The insights gained from this study will contribute to the continuous improvement of maritime engineering practices in one of Europe's most important ports.</w:t>
      </w:r>
    </w:p>
    <w:bookmarkEnd w:id="33"/>
    <w:bookmarkStart w:id="37" w:name="appendices"/>
    <w:p>
      <w:pPr>
        <w:pStyle w:val="Heading2"/>
      </w:pPr>
      <w:r>
        <w:t xml:space="preserve">8. Appendices</w:t>
      </w:r>
    </w:p>
    <w:bookmarkStart w:id="34" w:name="appendix-a-participant-consent-form"/>
    <w:p>
      <w:pPr>
        <w:pStyle w:val="Heading3"/>
      </w:pPr>
      <w:r>
        <w:t xml:space="preserve">Appendix A: Participant Consent Form</w:t>
      </w:r>
    </w:p>
    <w:p>
      <w:pPr>
        <w:pStyle w:val="FirstParagraph"/>
      </w:pPr>
      <w:r>
        <w:t xml:space="preserve">[Consent form template to be included]</w:t>
      </w:r>
    </w:p>
    <w:bookmarkEnd w:id="34"/>
    <w:bookmarkStart w:id="35" w:name="appendix-b-scenario-descriptions"/>
    <w:p>
      <w:pPr>
        <w:pStyle w:val="Heading3"/>
      </w:pPr>
      <w:r>
        <w:t xml:space="preserve">Appendix B: Scenario Descriptions</w:t>
      </w:r>
    </w:p>
    <w:p>
      <w:pPr>
        <w:pStyle w:val="FirstParagraph"/>
      </w:pPr>
      <w:r>
        <w:t xml:space="preserve">[Detailed descriptions of each scenario to be included]</w:t>
      </w:r>
    </w:p>
    <w:bookmarkEnd w:id="35"/>
    <w:bookmarkStart w:id="36" w:name="appendix-c-evaluation-criteria"/>
    <w:p>
      <w:pPr>
        <w:pStyle w:val="Heading3"/>
      </w:pPr>
      <w:r>
        <w:t xml:space="preserve">Appendix C: Evaluation Criteria</w:t>
      </w:r>
    </w:p>
    <w:p>
      <w:pPr>
        <w:pStyle w:val="FirstParagraph"/>
      </w:pPr>
      <w:r>
        <w:t xml:space="preserve">[Criteria for assessing participant performance to be included]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Efficiency in Amsterdam Port</dc:title>
  <dc:creator/>
  <dc:language>en</dc:language>
  <cp:keywords/>
  <dcterms:created xsi:type="dcterms:W3CDTF">2026-10-10T04:02:48Z</dcterms:created>
  <dcterms:modified xsi:type="dcterms:W3CDTF">2026-10-10T04:02:48Z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