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Simulation</w:t>
      </w:r>
      <w:r>
        <w:t xml:space="preserve"> </w:t>
      </w:r>
      <w:r>
        <w:t xml:space="preserve">and</w:t>
      </w:r>
      <w:r>
        <w:t xml:space="preserve"> </w:t>
      </w:r>
      <w:r>
        <w:t xml:space="preserve">Assessment</w:t>
      </w:r>
    </w:p>
    <w:bookmarkStart w:id="31" w:name="Xa6a64000eb79d0f233d49bc0f34428e48636201"/>
    <w:p>
      <w:pPr>
        <w:pStyle w:val="Heading1"/>
      </w:pPr>
      <w:r>
        <w:t xml:space="preserve">Experiment Protocol: Marine Engineer Competency Assessment and Simulation</w:t>
      </w:r>
    </w:p>
    <w:p>
      <w:pPr>
        <w:pStyle w:val="FirstParagraph"/>
      </w:pPr>
      <w:r>
        <w:rPr>
          <w:bCs/>
          <w:b/>
        </w:rPr>
        <w:t xml:space="preserve">Location:</w:t>
      </w:r>
      <w:r>
        <w:t xml:space="preserve"> </w:t>
      </w:r>
      <w:r>
        <w:t xml:space="preserve">Pakistan Islamabad</w:t>
      </w:r>
    </w:p>
    <w:p>
      <w:pPr>
        <w:pStyle w:val="BodyText"/>
      </w:pPr>
      <w:r>
        <w:rPr>
          <w:bCs/>
          <w:b/>
        </w:rPr>
        <w:t xml:space="preserve">Target Audience:</w:t>
      </w:r>
      <w:r>
        <w:t xml:space="preserve"> </w:t>
      </w:r>
      <w:r>
        <w:t xml:space="preserve">Marine Engineer Candidates and Trainees</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Start w:id="20" w:name="introduction-and-purpose"/>
    <w:p>
      <w:pPr>
        <w:pStyle w:val="Heading2"/>
      </w:pPr>
      <w:r>
        <w:t xml:space="preserve">1. Introduction and Purpose</w:t>
      </w:r>
    </w:p>
    <w:p>
      <w:pPr>
        <w:pStyle w:val="FirstParagraph"/>
      </w:pPr>
      <w:r>
        <w:t xml:space="preserve">This Experiment Protocol outlines the standardized procedures for assessing the technical competencies of Marine Engineer candidates within the jurisdiction of Pakistan Islamabad. As a landlocked capital city, Islamabad serves as a critical administrative and educational hub for maritime training in Pakistan. This protocol is designed to simulate real-world marine engineering challenges, ensuring that candidates meet the rigorous standards required by the Pakistan Maritime Security Agency (PMSA) and international maritime conventions.</w:t>
      </w:r>
    </w:p>
    <w:p>
      <w:pPr>
        <w:pStyle w:val="BodyText"/>
      </w:pPr>
      <w:r>
        <w:t xml:space="preserve">The primary objective is to evaluate the ability of a Marine Engineer to diagnose, troubleshoot, and resolve complex mechanical and electrical systems under controlled experimental conditions. This document ensures consistency, safety, and fairness in the evaluation process.</w:t>
      </w:r>
    </w:p>
    <w:bookmarkEnd w:id="20"/>
    <w:bookmarkStart w:id="21" w:name="scope-and-applicability"/>
    <w:p>
      <w:pPr>
        <w:pStyle w:val="Heading2"/>
      </w:pPr>
      <w:r>
        <w:t xml:space="preserve">2. Scope and Applicability</w:t>
      </w:r>
    </w:p>
    <w:p>
      <w:pPr>
        <w:pStyle w:val="FirstParagraph"/>
      </w:pPr>
      <w:r>
        <w:t xml:space="preserve">This protocol applies to all Marine Engineer candidates undergoing assessment at accredited maritime training institutes in Pakistan Islamabad. It covers:</w:t>
      </w:r>
    </w:p>
    <w:p>
      <w:pPr>
        <w:numPr>
          <w:ilvl w:val="0"/>
          <w:numId w:val="1001"/>
        </w:numPr>
        <w:pStyle w:val="Compact"/>
      </w:pPr>
      <w:r>
        <w:t xml:space="preserve">Simulation of main engine failures.</w:t>
      </w:r>
    </w:p>
    <w:p>
      <w:pPr>
        <w:numPr>
          <w:ilvl w:val="0"/>
          <w:numId w:val="1001"/>
        </w:numPr>
        <w:pStyle w:val="Compact"/>
      </w:pPr>
      <w:r>
        <w:t xml:space="preserve">Electrical power distribution system troubleshooting.</w:t>
      </w:r>
    </w:p>
    <w:p>
      <w:pPr>
        <w:numPr>
          <w:ilvl w:val="0"/>
          <w:numId w:val="1001"/>
        </w:numPr>
        <w:pStyle w:val="Compact"/>
      </w:pPr>
      <w:r>
        <w:t xml:space="preserve">Emergency response procedures for fire and flooding.</w:t>
      </w:r>
    </w:p>
    <w:p>
      <w:pPr>
        <w:numPr>
          <w:ilvl w:val="0"/>
          <w:numId w:val="1001"/>
        </w:numPr>
        <w:pStyle w:val="Compact"/>
      </w:pPr>
      <w:r>
        <w:t xml:space="preserve">Compliance with environmental regulations (MARPOL).</w:t>
      </w:r>
    </w:p>
    <w:p>
      <w:pPr>
        <w:pStyle w:val="FirstParagraph"/>
      </w:pPr>
      <w:r>
        <w:t xml:space="preserve">The experiments are conducted in a controlled laboratory environment equipped with marine engineering simulators and mock-up systems.</w:t>
      </w:r>
    </w:p>
    <w:bookmarkEnd w:id="21"/>
    <w:bookmarkStart w:id="22" w:name="safety-precautions"/>
    <w:p>
      <w:pPr>
        <w:pStyle w:val="Heading2"/>
      </w:pPr>
      <w:r>
        <w:t xml:space="preserve">3. Safety Precautions</w:t>
      </w:r>
    </w:p>
    <w:p>
      <w:pPr>
        <w:pStyle w:val="FirstParagraph"/>
      </w:pPr>
      <w:r>
        <w:t xml:space="preserve">Safety is paramount during all experimental procedures. The following precautions must be strictly adhered to:</w:t>
      </w:r>
    </w:p>
    <w:p>
      <w:pPr>
        <w:numPr>
          <w:ilvl w:val="0"/>
          <w:numId w:val="1002"/>
        </w:numPr>
        <w:pStyle w:val="Compact"/>
      </w:pPr>
      <w:r>
        <w:t xml:space="preserve">All participants must wear appropriate personal protective equipment (PPE), including safety helmets, gloves, and non-slip footwear.</w:t>
      </w:r>
    </w:p>
    <w:p>
      <w:pPr>
        <w:numPr>
          <w:ilvl w:val="0"/>
          <w:numId w:val="1002"/>
        </w:numPr>
        <w:pStyle w:val="Compact"/>
      </w:pPr>
      <w:r>
        <w:t xml:space="preserve">Emergency stop buttons must be clearly marked and accessible at all times.</w:t>
      </w:r>
    </w:p>
    <w:p>
      <w:pPr>
        <w:numPr>
          <w:ilvl w:val="0"/>
          <w:numId w:val="1002"/>
        </w:numPr>
        <w:pStyle w:val="Compact"/>
      </w:pPr>
      <w:r>
        <w:t xml:space="preserve">Fire extinguishers and first aid kits must be available in the simulation area.</w:t>
      </w:r>
    </w:p>
    <w:p>
      <w:pPr>
        <w:numPr>
          <w:ilvl w:val="0"/>
          <w:numId w:val="1002"/>
        </w:numPr>
        <w:pStyle w:val="Compact"/>
      </w:pPr>
      <w:r>
        <w:t xml:space="preserve">Candidates must be briefed on the specific hazards associated with each experiment before commencement.</w:t>
      </w:r>
    </w:p>
    <w:p>
      <w:pPr>
        <w:pStyle w:val="FirstParagraph"/>
      </w:pPr>
      <w:r>
        <w:t xml:space="preserve">Note: In the event of a real emergency, all experimental activities must cease immediately, and the evacuation procedures for Pakistan Islamabad maritime training facilities must be followed.</w:t>
      </w:r>
    </w:p>
    <w:bookmarkEnd w:id="22"/>
    <w:bookmarkStart w:id="23" w:name="equipment-and-materials"/>
    <w:p>
      <w:pPr>
        <w:pStyle w:val="Heading2"/>
      </w:pPr>
      <w:r>
        <w:t xml:space="preserve">4. Equipment and Materials</w:t>
      </w:r>
    </w:p>
    <w:p>
      <w:pPr>
        <w:pStyle w:val="FirstParagraph"/>
      </w:pPr>
      <w:r>
        <w:t xml:space="preserve">The following equipment is required for the execution of this Experiment Protocol: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Marine Engine Simulator</w:t>
            </w:r>
          </w:p>
        </w:tc>
        <w:tc>
          <w:tcPr/>
          <w:p>
            <w:pPr>
              <w:pStyle w:val="Compact"/>
              <w:jc w:val="left"/>
            </w:pPr>
            <w:r>
              <w:t xml:space="preserve">High-fidelity simulator replicating diesel engine operations</w:t>
            </w:r>
          </w:p>
        </w:tc>
        <w:tc>
          <w:tcPr/>
          <w:p>
            <w:pPr>
              <w:pStyle w:val="Compact"/>
              <w:jc w:val="left"/>
            </w:pPr>
            <w:r>
              <w:t xml:space="preserve">1</w:t>
            </w:r>
          </w:p>
        </w:tc>
      </w:tr>
      <w:tr>
        <w:tc>
          <w:tcPr/>
          <w:p>
            <w:pPr>
              <w:pStyle w:val="Compact"/>
              <w:jc w:val="left"/>
            </w:pPr>
            <w:r>
              <w:t xml:space="preserve">Electrical Panel Mock-up</w:t>
            </w:r>
          </w:p>
        </w:tc>
        <w:tc>
          <w:tcPr/>
          <w:p>
            <w:pPr>
              <w:pStyle w:val="Compact"/>
              <w:jc w:val="left"/>
            </w:pPr>
            <w:r>
              <w:t xml:space="preserve">Replica of shipboard power distribution board</w:t>
            </w:r>
          </w:p>
        </w:tc>
        <w:tc>
          <w:tcPr/>
          <w:p>
            <w:pPr>
              <w:pStyle w:val="Compact"/>
              <w:jc w:val="left"/>
            </w:pPr>
            <w:r>
              <w:t xml:space="preserve">1</w:t>
            </w:r>
          </w:p>
        </w:tc>
      </w:tr>
      <w:tr>
        <w:tc>
          <w:tcPr/>
          <w:p>
            <w:pPr>
              <w:pStyle w:val="Compact"/>
              <w:jc w:val="left"/>
            </w:pPr>
            <w:r>
              <w:t xml:space="preserve">Diagnostic Tools</w:t>
            </w:r>
          </w:p>
        </w:tc>
        <w:tc>
          <w:tcPr/>
          <w:p>
            <w:pPr>
              <w:pStyle w:val="Compact"/>
              <w:jc w:val="left"/>
            </w:pPr>
            <w:r>
              <w:t xml:space="preserve">Multimeters, oscilloscopes, and pressure gauges</w:t>
            </w:r>
          </w:p>
        </w:tc>
        <w:tc>
          <w:tcPr/>
          <w:p>
            <w:pPr>
              <w:pStyle w:val="Compact"/>
              <w:jc w:val="left"/>
            </w:pPr>
            <w:r>
              <w:t xml:space="preserve">As needed</w:t>
            </w:r>
          </w:p>
        </w:tc>
      </w:tr>
      <w:tr>
        <w:tc>
          <w:tcPr/>
          <w:p>
            <w:pPr>
              <w:pStyle w:val="Compact"/>
              <w:jc w:val="left"/>
            </w:pPr>
            <w:r>
              <w:t xml:space="preserve">Emergency Response Kit</w:t>
            </w:r>
          </w:p>
        </w:tc>
        <w:tc>
          <w:tcPr/>
          <w:p>
            <w:pPr>
              <w:pStyle w:val="Compact"/>
              <w:jc w:val="left"/>
            </w:pPr>
            <w:r>
              <w:t xml:space="preserve">Fire hoses, extinguishers, and spill containment materials</w:t>
            </w:r>
          </w:p>
        </w:tc>
        <w:tc>
          <w:tcPr/>
          <w:p>
            <w:pPr>
              <w:pStyle w:val="Compact"/>
              <w:jc w:val="left"/>
            </w:pPr>
            <w:r>
              <w:t xml:space="preserve">1 set</w:t>
            </w:r>
          </w:p>
        </w:tc>
      </w:tr>
    </w:tbl>
    <w:bookmarkEnd w:id="23"/>
    <w:bookmarkStart w:id="27" w:name="experimental-procedures"/>
    <w:p>
      <w:pPr>
        <w:pStyle w:val="Heading2"/>
      </w:pPr>
      <w:r>
        <w:t xml:space="preserve">5. Experimental Procedures</w:t>
      </w:r>
    </w:p>
    <w:bookmarkStart w:id="24" w:name="main-engine-failure-simulation"/>
    <w:p>
      <w:pPr>
        <w:pStyle w:val="Heading3"/>
      </w:pPr>
      <w:r>
        <w:t xml:space="preserve">5.1 Main Engine Failure Simulation</w:t>
      </w:r>
    </w:p>
    <w:p>
      <w:pPr>
        <w:pStyle w:val="FirstParagraph"/>
      </w:pPr>
      <w:r>
        <w:t xml:space="preserve">The candidate will be presented with a simulated main engine failure scenario. The steps are as follows:</w:t>
      </w:r>
    </w:p>
    <w:p>
      <w:pPr>
        <w:numPr>
          <w:ilvl w:val="0"/>
          <w:numId w:val="1003"/>
        </w:numPr>
        <w:pStyle w:val="Compact"/>
      </w:pPr>
      <w:r>
        <w:t xml:space="preserve">Initiate the simulator and set the engine to normal operating conditions.</w:t>
      </w:r>
    </w:p>
    <w:p>
      <w:pPr>
        <w:numPr>
          <w:ilvl w:val="0"/>
          <w:numId w:val="1003"/>
        </w:numPr>
        <w:pStyle w:val="Compact"/>
      </w:pPr>
      <w:r>
        <w:t xml:space="preserve">Introduce a fault, such as a fuel injection failure or overheating.</w:t>
      </w:r>
    </w:p>
    <w:p>
      <w:pPr>
        <w:numPr>
          <w:ilvl w:val="0"/>
          <w:numId w:val="1003"/>
        </w:numPr>
        <w:pStyle w:val="Compact"/>
      </w:pPr>
      <w:r>
        <w:t xml:space="preserve">The Marine Engineer candidate must diagnose the issue using available diagnostic tools.</w:t>
      </w:r>
    </w:p>
    <w:p>
      <w:pPr>
        <w:numPr>
          <w:ilvl w:val="0"/>
          <w:numId w:val="1003"/>
        </w:numPr>
        <w:pStyle w:val="Compact"/>
      </w:pPr>
      <w:r>
        <w:t xml:space="preserve">The candidate must implement corrective actions to restore engine functionality.</w:t>
      </w:r>
    </w:p>
    <w:p>
      <w:pPr>
        <w:numPr>
          <w:ilvl w:val="0"/>
          <w:numId w:val="1003"/>
        </w:numPr>
        <w:pStyle w:val="Compact"/>
      </w:pPr>
      <w:r>
        <w:t xml:space="preserve">Record the time taken and the accuracy of the diagnosis.</w:t>
      </w:r>
    </w:p>
    <w:bookmarkEnd w:id="24"/>
    <w:bookmarkStart w:id="25" w:name="Xf2c8c1f855cf7c80578eadb6846837da2ca2a7f"/>
    <w:p>
      <w:pPr>
        <w:pStyle w:val="Heading3"/>
      </w:pPr>
      <w:r>
        <w:t xml:space="preserve">5.2 Electrical Power Distribution Troubleshooting</w:t>
      </w:r>
    </w:p>
    <w:p>
      <w:pPr>
        <w:pStyle w:val="FirstParagraph"/>
      </w:pPr>
      <w:r>
        <w:t xml:space="preserve">This experiment assesses the candidate's ability to manage electrical systems:</w:t>
      </w:r>
    </w:p>
    <w:p>
      <w:pPr>
        <w:numPr>
          <w:ilvl w:val="0"/>
          <w:numId w:val="1004"/>
        </w:numPr>
        <w:pStyle w:val="Compact"/>
      </w:pPr>
      <w:r>
        <w:t xml:space="preserve">Set up the electrical panel mock-up with a simulated power outage.</w:t>
      </w:r>
    </w:p>
    <w:p>
      <w:pPr>
        <w:numPr>
          <w:ilvl w:val="0"/>
          <w:numId w:val="1004"/>
        </w:numPr>
        <w:pStyle w:val="Compact"/>
      </w:pPr>
      <w:r>
        <w:t xml:space="preserve">The candidate must identify the cause of the outage, such as a short circuit or overload.</w:t>
      </w:r>
    </w:p>
    <w:p>
      <w:pPr>
        <w:numPr>
          <w:ilvl w:val="0"/>
          <w:numId w:val="1004"/>
        </w:numPr>
        <w:pStyle w:val="Compact"/>
      </w:pPr>
      <w:r>
        <w:t xml:space="preserve">The candidate must safely isolate the faulty section and restore power to essential systems.</w:t>
      </w:r>
    </w:p>
    <w:p>
      <w:pPr>
        <w:numPr>
          <w:ilvl w:val="0"/>
          <w:numId w:val="1004"/>
        </w:numPr>
        <w:pStyle w:val="Compact"/>
      </w:pPr>
      <w:r>
        <w:t xml:space="preserve">Evaluate the candidate's adherence to safety protocols during the troubleshooting process.</w:t>
      </w:r>
    </w:p>
    <w:bookmarkEnd w:id="25"/>
    <w:bookmarkStart w:id="26" w:name="emergency-response-drill"/>
    <w:p>
      <w:pPr>
        <w:pStyle w:val="Heading3"/>
      </w:pPr>
      <w:r>
        <w:t xml:space="preserve">5.3 Emergency Response Drill</w:t>
      </w:r>
    </w:p>
    <w:p>
      <w:pPr>
        <w:pStyle w:val="FirstParagraph"/>
      </w:pPr>
      <w:r>
        <w:t xml:space="preserve">This drill simulates a fire or flooding emergency:</w:t>
      </w:r>
    </w:p>
    <w:p>
      <w:pPr>
        <w:numPr>
          <w:ilvl w:val="0"/>
          <w:numId w:val="1005"/>
        </w:numPr>
        <w:pStyle w:val="Compact"/>
      </w:pPr>
      <w:r>
        <w:t xml:space="preserve">Activate the emergency alarm and simulate a fire in the engine room.</w:t>
      </w:r>
    </w:p>
    <w:p>
      <w:pPr>
        <w:numPr>
          <w:ilvl w:val="0"/>
          <w:numId w:val="1005"/>
        </w:numPr>
        <w:pStyle w:val="Compact"/>
      </w:pPr>
      <w:r>
        <w:t xml:space="preserve">The Marine Engineer candidate must initiate the emergency response plan.</w:t>
      </w:r>
    </w:p>
    <w:p>
      <w:pPr>
        <w:numPr>
          <w:ilvl w:val="0"/>
          <w:numId w:val="1005"/>
        </w:numPr>
        <w:pStyle w:val="Compact"/>
      </w:pPr>
      <w:r>
        <w:t xml:space="preserve">The candidate must coordinate with the simulated crew to contain the fire and ensure the safety of all personnel.</w:t>
      </w:r>
    </w:p>
    <w:p>
      <w:pPr>
        <w:numPr>
          <w:ilvl w:val="0"/>
          <w:numId w:val="1005"/>
        </w:numPr>
        <w:pStyle w:val="Compact"/>
      </w:pPr>
      <w:r>
        <w:t xml:space="preserve">Assess the candidate's decision-making skills and leadership abilities under pressure.</w:t>
      </w:r>
    </w:p>
    <w:bookmarkEnd w:id="26"/>
    <w:bookmarkEnd w:id="27"/>
    <w:bookmarkStart w:id="28" w:name="data-collection-and-analysis"/>
    <w:p>
      <w:pPr>
        <w:pStyle w:val="Heading2"/>
      </w:pPr>
      <w:r>
        <w:t xml:space="preserve">6. Data Collection and Analysis</w:t>
      </w:r>
    </w:p>
    <w:p>
      <w:pPr>
        <w:pStyle w:val="FirstParagraph"/>
      </w:pPr>
      <w:r>
        <w:t xml:space="preserve">Data will be collected throughout the experiments to evaluate the performance of the Marine Engineer candidates. Key metrics include:</w:t>
      </w:r>
    </w:p>
    <w:p>
      <w:pPr>
        <w:numPr>
          <w:ilvl w:val="0"/>
          <w:numId w:val="1006"/>
        </w:numPr>
        <w:pStyle w:val="Compact"/>
      </w:pPr>
      <w:r>
        <w:t xml:space="preserve">Time taken to diagnose and resolve issues.</w:t>
      </w:r>
    </w:p>
    <w:p>
      <w:pPr>
        <w:numPr>
          <w:ilvl w:val="0"/>
          <w:numId w:val="1006"/>
        </w:numPr>
        <w:pStyle w:val="Compact"/>
      </w:pPr>
      <w:r>
        <w:t xml:space="preserve">Accuracy of the diagnosis and corrective actions.</w:t>
      </w:r>
    </w:p>
    <w:p>
      <w:pPr>
        <w:numPr>
          <w:ilvl w:val="0"/>
          <w:numId w:val="1006"/>
        </w:numPr>
        <w:pStyle w:val="Compact"/>
      </w:pPr>
      <w:r>
        <w:t xml:space="preserve">Adherence to safety protocols and procedures.</w:t>
      </w:r>
    </w:p>
    <w:p>
      <w:pPr>
        <w:numPr>
          <w:ilvl w:val="0"/>
          <w:numId w:val="1006"/>
        </w:numPr>
        <w:pStyle w:val="Compact"/>
      </w:pPr>
      <w:r>
        <w:t xml:space="preserve">Effectiveness of communication and teamwork during emergency drills.</w:t>
      </w:r>
    </w:p>
    <w:p>
      <w:pPr>
        <w:pStyle w:val="FirstParagraph"/>
      </w:pPr>
      <w:r>
        <w:t xml:space="preserve">The data will be analyzed to determine the candidate's overall competency and readiness for marine engineering roles. Feedback will be provided to the candidates to help them improve their skills.</w:t>
      </w:r>
    </w:p>
    <w:bookmarkEnd w:id="28"/>
    <w:bookmarkStart w:id="29" w:name="conclusion"/>
    <w:p>
      <w:pPr>
        <w:pStyle w:val="Heading2"/>
      </w:pPr>
      <w:r>
        <w:t xml:space="preserve">7. Conclusion</w:t>
      </w:r>
    </w:p>
    <w:p>
      <w:pPr>
        <w:pStyle w:val="FirstParagraph"/>
      </w:pPr>
      <w:r>
        <w:t xml:space="preserve">This Experiment Protocol provides a comprehensive framework for assessing the competencies of Marine Engineer candidates in Pakistan Islamabad. By simulating real-world scenarios, this protocol ensures that candidates are well-prepared to handle the challenges of marine engineering. The rigorous evaluation process helps maintain high standards in the maritime industry and contributes to the safety and efficiency of maritime operations.</w:t>
      </w:r>
    </w:p>
    <w:p>
      <w:pPr>
        <w:pStyle w:val="BodyText"/>
      </w:pPr>
      <w:r>
        <w:t xml:space="preserve">Continuous improvement of this protocol is essential to keep pace with advancements in marine technology and changes in regulatory requirements. Feedback from candidates and evaluators will be used to refine and enhance the protocol over time.</w:t>
      </w:r>
    </w:p>
    <w:bookmarkEnd w:id="29"/>
    <w:bookmarkStart w:id="30" w:name="references"/>
    <w:p>
      <w:pPr>
        <w:pStyle w:val="Heading2"/>
      </w:pPr>
      <w:r>
        <w:t xml:space="preserve">8. References</w:t>
      </w:r>
    </w:p>
    <w:p>
      <w:pPr>
        <w:numPr>
          <w:ilvl w:val="0"/>
          <w:numId w:val="1007"/>
        </w:numPr>
        <w:pStyle w:val="Compact"/>
      </w:pPr>
      <w:r>
        <w:t xml:space="preserve">Pakistan Maritime Security Agency (PMSA) Guidelines</w:t>
      </w:r>
    </w:p>
    <w:p>
      <w:pPr>
        <w:numPr>
          <w:ilvl w:val="0"/>
          <w:numId w:val="1007"/>
        </w:numPr>
        <w:pStyle w:val="Compact"/>
      </w:pPr>
      <w:r>
        <w:t xml:space="preserve">International Maritime Organization (IMO) Standards</w:t>
      </w:r>
    </w:p>
    <w:p>
      <w:pPr>
        <w:numPr>
          <w:ilvl w:val="0"/>
          <w:numId w:val="1007"/>
        </w:numPr>
        <w:pStyle w:val="Compact"/>
      </w:pPr>
      <w:r>
        <w:t xml:space="preserve">Marine Engineering Training Curriculum, Pakistan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Simulation and Assessment</dc:title>
  <dc:creator/>
  <dc:language>en</dc:language>
  <cp:keywords/>
  <dcterms:created xsi:type="dcterms:W3CDTF">2026-10-10T03:32:03Z</dcterms:created>
  <dcterms:modified xsi:type="dcterms:W3CDTF">2026-10-10T03:32:03Z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