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7bd60964b24151f96c5ae8a5db6aa33d493c2fe"/>
    <w:p>
      <w:pPr>
        <w:pStyle w:val="Heading1"/>
      </w:pPr>
      <w:r>
        <w:t xml:space="preserve">Experiment Protocol: Advanced Marine Engineer Simulation and Assessment</w:t>
      </w:r>
    </w:p>
    <w:p>
      <w:pPr>
        <w:pStyle w:val="FirstParagraph"/>
      </w:pPr>
      <w:r>
        <w:rPr>
          <w:bCs/>
          <w:b/>
        </w:rPr>
        <w:t xml:space="preserve">Protocol ID:</w:t>
      </w:r>
      <w:r>
        <w:t xml:space="preserve"> </w:t>
      </w:r>
      <w:r>
        <w:t xml:space="preserve">ME-SEOUL-2024-001</w:t>
      </w:r>
    </w:p>
    <w:p>
      <w:pPr>
        <w:pStyle w:val="BodyText"/>
      </w:pPr>
      <w:r>
        <w:rPr>
          <w:bCs/>
          <w:b/>
        </w:rPr>
        <w:t xml:space="preserve">Location:</w:t>
      </w:r>
      <w:r>
        <w:t xml:space="preserve"> </w:t>
      </w:r>
      <w:r>
        <w:t xml:space="preserve">South Korea Seoul, Han River Maritime Simulation Center</w:t>
      </w:r>
    </w:p>
    <w:p>
      <w:pPr>
        <w:pStyle w:val="BodyText"/>
      </w:pPr>
      <w:r>
        <w:rPr>
          <w:bCs/>
          <w:b/>
        </w:rPr>
        <w:t xml:space="preserve">Subject:</w:t>
      </w:r>
      <w:r>
        <w:t xml:space="preserve"> </w:t>
      </w:r>
      <w:r>
        <w:t xml:space="preserve">Marine Engineer Competency and Emergency Response Evaluation</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technical proficiency, decision-making capabilities, and emergency response skills of a Marine Engineer within the specific operational context of South Korea Seoul. Given Seoul's strategic position as a major economic hub connected via the Han River to the Yellow Sea, the maritime industry in this region faces unique challenges, including high traffic density, strict environmental regulations, and complex port logistics.</w:t>
      </w:r>
    </w:p>
    <w:p>
      <w:pPr>
        <w:pStyle w:val="BodyText"/>
      </w:pPr>
      <w:r>
        <w:t xml:space="preserve">The primary objective of this experiment is to assess the Marine Engineer's ability to manage propulsion systems, auxiliary machinery, and emergency scenarios in a simulated environment that replicates the conditions of vessels operating in and around Seoul. This protocol ensures that the assessment aligns with international maritime standards while addressing local regulatory requirements enforced by the Korean Coast Guard and the Ministry of Oceans and Fisheries.</w:t>
      </w:r>
    </w:p>
    <w:bookmarkEnd w:id="20"/>
    <w:bookmarkStart w:id="21" w:name="scope-and-applicability"/>
    <w:p>
      <w:pPr>
        <w:pStyle w:val="Heading2"/>
      </w:pPr>
      <w:r>
        <w:t xml:space="preserve">2. Scope and Applicability</w:t>
      </w:r>
    </w:p>
    <w:p>
      <w:pPr>
        <w:pStyle w:val="FirstParagraph"/>
      </w:pPr>
      <w:r>
        <w:t xml:space="preserve">This protocol applies to all Marine Engineers undergoing certification renewal or advanced training at the designated facility in South Korea Seoul. The experiment covers:</w:t>
      </w:r>
    </w:p>
    <w:p>
      <w:pPr>
        <w:numPr>
          <w:ilvl w:val="0"/>
          <w:numId w:val="1001"/>
        </w:numPr>
        <w:pStyle w:val="Compact"/>
      </w:pPr>
      <w:r>
        <w:t xml:space="preserve">Operation and maintenance of main and auxiliary engines.</w:t>
      </w:r>
    </w:p>
    <w:p>
      <w:pPr>
        <w:numPr>
          <w:ilvl w:val="0"/>
          <w:numId w:val="1001"/>
        </w:numPr>
        <w:pStyle w:val="Compact"/>
      </w:pPr>
      <w:r>
        <w:t xml:space="preserve">Management of electrical power systems.</w:t>
      </w:r>
    </w:p>
    <w:p>
      <w:pPr>
        <w:numPr>
          <w:ilvl w:val="0"/>
          <w:numId w:val="1001"/>
        </w:numPr>
        <w:pStyle w:val="Compact"/>
      </w:pPr>
      <w:r>
        <w:t xml:space="preserve">Response to mechanical failures and environmental emergencies.</w:t>
      </w:r>
    </w:p>
    <w:p>
      <w:pPr>
        <w:numPr>
          <w:ilvl w:val="0"/>
          <w:numId w:val="1001"/>
        </w:numPr>
        <w:pStyle w:val="Compact"/>
      </w:pPr>
      <w:r>
        <w:t xml:space="preserve">Compliance with South Korean maritime safety and environmental protection laws.</w:t>
      </w:r>
    </w:p>
    <w:bookmarkEnd w:id="21"/>
    <w:bookmarkStart w:id="24"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experiment will be conducted at the Han River Maritime Simulation Center in South Korea Seoul. This facility is equipped with state-of-the-art full-mission simulators that replicate the bridge and engine control room of modern cargo vessels. The simulation environment will model the specific navigational and operational conditions of the Han River, including tidal variations, bridge clearances, and proximity to urban infrastructure.</w:t>
      </w:r>
    </w:p>
    <w:bookmarkEnd w:id="22"/>
    <w:bookmarkStart w:id="23" w:name="equipment-and-tools"/>
    <w:p>
      <w:pPr>
        <w:pStyle w:val="Heading3"/>
      </w:pPr>
      <w:r>
        <w:t xml:space="preserve">3.2 Equipment and Tools</w:t>
      </w:r>
    </w:p>
    <w:p>
      <w:pPr>
        <w:pStyle w:val="FirstParagraph"/>
      </w:pPr>
      <w:r>
        <w:t xml:space="preserve">The following equipment will be utilized during the experiment:</w:t>
      </w:r>
    </w:p>
    <w:p>
      <w:pPr>
        <w:numPr>
          <w:ilvl w:val="0"/>
          <w:numId w:val="1002"/>
        </w:numPr>
        <w:pStyle w:val="Compact"/>
      </w:pPr>
      <w:r>
        <w:t xml:space="preserve">Full-mission engine control room simulator.</w:t>
      </w:r>
    </w:p>
    <w:p>
      <w:pPr>
        <w:numPr>
          <w:ilvl w:val="0"/>
          <w:numId w:val="1002"/>
        </w:numPr>
        <w:pStyle w:val="Compact"/>
      </w:pPr>
      <w:r>
        <w:t xml:space="preserve">Real-time monitoring systems for engine performance and emissions.</w:t>
      </w:r>
    </w:p>
    <w:p>
      <w:pPr>
        <w:numPr>
          <w:ilvl w:val="0"/>
          <w:numId w:val="1002"/>
        </w:numPr>
        <w:pStyle w:val="Compact"/>
      </w:pPr>
      <w:r>
        <w:t xml:space="preserve">Emergency response tools, including fire suppression systems and bilge pumps.</w:t>
      </w:r>
    </w:p>
    <w:p>
      <w:pPr>
        <w:numPr>
          <w:ilvl w:val="0"/>
          <w:numId w:val="1002"/>
        </w:numPr>
        <w:pStyle w:val="Compact"/>
      </w:pPr>
      <w:r>
        <w:t xml:space="preserve">Communication devices for coordination with the bridge and shore-based authorities.</w:t>
      </w:r>
    </w:p>
    <w:bookmarkEnd w:id="23"/>
    <w:bookmarkEnd w:id="24"/>
    <w:bookmarkStart w:id="28" w:name="procedure"/>
    <w:p>
      <w:pPr>
        <w:pStyle w:val="Heading2"/>
      </w:pPr>
      <w:r>
        <w:t xml:space="preserve">4. Procedure</w:t>
      </w:r>
    </w:p>
    <w:bookmarkStart w:id="25" w:name="pre-experiment-briefing"/>
    <w:p>
      <w:pPr>
        <w:pStyle w:val="Heading3"/>
      </w:pPr>
      <w:r>
        <w:t xml:space="preserve">4.1 Pre-Experiment Briefing</w:t>
      </w:r>
    </w:p>
    <w:p>
      <w:pPr>
        <w:pStyle w:val="FirstParagraph"/>
      </w:pPr>
      <w:r>
        <w:t xml:space="preserve">Before the experiment begins, the Marine Engineer will receive a detailed briefing on the objectives, procedures, and safety protocols. The briefing will include information on the specific scenarios to be simulated, the expected performance criteria, and the regulatory framework applicable in South Korea Seoul.</w:t>
      </w:r>
    </w:p>
    <w:bookmarkEnd w:id="25"/>
    <w:bookmarkStart w:id="26" w:name="scenario-execution"/>
    <w:p>
      <w:pPr>
        <w:pStyle w:val="Heading3"/>
      </w:pPr>
      <w:r>
        <w:t xml:space="preserve">4.2 Scenario Execution</w:t>
      </w:r>
    </w:p>
    <w:p>
      <w:pPr>
        <w:pStyle w:val="FirstParagraph"/>
      </w:pPr>
      <w:r>
        <w:t xml:space="preserve">The experiment will consist of three main scenarios, each designed to test different aspects of the Marine Engineer's competency:</w:t>
      </w:r>
    </w:p>
    <w:p>
      <w:pPr>
        <w:numPr>
          <w:ilvl w:val="0"/>
          <w:numId w:val="1003"/>
        </w:numPr>
        <w:pStyle w:val="Compact"/>
      </w:pPr>
      <w:r>
        <w:rPr>
          <w:bCs/>
          <w:b/>
        </w:rPr>
        <w:t xml:space="preserve">Normal Operations:</w:t>
      </w:r>
      <w:r>
        <w:t xml:space="preserve"> </w:t>
      </w:r>
      <w:r>
        <w:t xml:space="preserve">The Marine Engineer will be required to start up and operate the main engine and auxiliary systems under normal conditions. This includes monitoring engine parameters, adjusting fuel consumption, and ensuring compliance with emission standards.</w:t>
      </w:r>
    </w:p>
    <w:p>
      <w:pPr>
        <w:numPr>
          <w:ilvl w:val="0"/>
          <w:numId w:val="1003"/>
        </w:numPr>
        <w:pStyle w:val="Compact"/>
      </w:pPr>
      <w:r>
        <w:rPr>
          <w:bCs/>
          <w:b/>
        </w:rPr>
        <w:t xml:space="preserve">Emergency Response:</w:t>
      </w:r>
      <w:r>
        <w:t xml:space="preserve"> </w:t>
      </w:r>
      <w:r>
        <w:t xml:space="preserve">The Marine Engineer will face a simulated emergency, such as a main engine failure or a fire in the engine room. The engineer must diagnose the problem, implement corrective actions, and coordinate with the bridge and shore-based support teams.</w:t>
      </w:r>
    </w:p>
    <w:p>
      <w:pPr>
        <w:numPr>
          <w:ilvl w:val="0"/>
          <w:numId w:val="1003"/>
        </w:numPr>
        <w:pStyle w:val="Compact"/>
      </w:pPr>
      <w:r>
        <w:rPr>
          <w:bCs/>
          <w:b/>
        </w:rPr>
        <w:t xml:space="preserve">Environmental Compliance:</w:t>
      </w:r>
      <w:r>
        <w:t xml:space="preserve"> </w:t>
      </w:r>
      <w:r>
        <w:t xml:space="preserve">The Marine Engineer will be tasked with managing ballast water treatment and waste disposal in accordance with South Korean regulations. This scenario will test the engineer's knowledge of environmental protection measures and their ability to implement them effectively.</w:t>
      </w:r>
    </w:p>
    <w:bookmarkEnd w:id="26"/>
    <w:bookmarkStart w:id="27" w:name="data-collection"/>
    <w:p>
      <w:pPr>
        <w:pStyle w:val="Heading3"/>
      </w:pPr>
      <w:r>
        <w:t xml:space="preserve">4.3 Data Collection</w:t>
      </w:r>
    </w:p>
    <w:p>
      <w:pPr>
        <w:pStyle w:val="FirstParagraph"/>
      </w:pPr>
      <w:r>
        <w:t xml:space="preserve">Throughout the experiment, data will be collected on the Marine Engineer's performance, including response times, decision-making processes, and adherence to procedures. This data will be recorded using the simulator's logging system and reviewed by a panel of assessors.</w:t>
      </w:r>
    </w:p>
    <w:bookmarkEnd w:id="27"/>
    <w:bookmarkEnd w:id="28"/>
    <w:bookmarkStart w:id="29" w:name="safety-and-ethical-considerations"/>
    <w:p>
      <w:pPr>
        <w:pStyle w:val="Heading2"/>
      </w:pPr>
      <w:r>
        <w:t xml:space="preserve">5. Safety and Ethical Considerations</w:t>
      </w:r>
    </w:p>
    <w:p>
      <w:pPr>
        <w:pStyle w:val="FirstParagraph"/>
      </w:pPr>
      <w:r>
        <w:t xml:space="preserve">The safety of all participants is paramount. The simulation environment is designed to be realistic but safe, with no actual risk of injury or damage. All procedures will be conducted in accordance with the ethical guidelines established by the Korean Maritime Safety and Security Agency. Participants will be informed of their rights and the purpose of the experiment, and their consent will be obtained before proceeding.</w:t>
      </w:r>
    </w:p>
    <w:bookmarkEnd w:id="29"/>
    <w:bookmarkStart w:id="30" w:name="evaluation-criteria"/>
    <w:p>
      <w:pPr>
        <w:pStyle w:val="Heading2"/>
      </w:pPr>
      <w:r>
        <w:t xml:space="preserve">6. Evaluation Criteria</w:t>
      </w:r>
    </w:p>
    <w:p>
      <w:pPr>
        <w:pStyle w:val="FirstParagraph"/>
      </w:pPr>
      <w:r>
        <w:t xml:space="preserve">The Marine Engineer's performance will be evaluated based on the following criteria:</w:t>
      </w:r>
    </w:p>
    <w:p>
      <w:pPr>
        <w:numPr>
          <w:ilvl w:val="0"/>
          <w:numId w:val="1004"/>
        </w:numPr>
        <w:pStyle w:val="Compact"/>
      </w:pPr>
      <w:r>
        <w:rPr>
          <w:bCs/>
          <w:b/>
        </w:rPr>
        <w:t xml:space="preserve">Technical Proficiency:</w:t>
      </w:r>
      <w:r>
        <w:t xml:space="preserve"> </w:t>
      </w:r>
      <w:r>
        <w:t xml:space="preserve">Ability to operate and maintain marine machinery and systems.</w:t>
      </w:r>
    </w:p>
    <w:p>
      <w:pPr>
        <w:numPr>
          <w:ilvl w:val="0"/>
          <w:numId w:val="1004"/>
        </w:numPr>
        <w:pStyle w:val="Compact"/>
      </w:pPr>
      <w:r>
        <w:rPr>
          <w:bCs/>
          <w:b/>
        </w:rPr>
        <w:t xml:space="preserve">Emergency Response:</w:t>
      </w:r>
      <w:r>
        <w:t xml:space="preserve"> </w:t>
      </w:r>
      <w:r>
        <w:t xml:space="preserve">Effectiveness in diagnosing and resolving emergency situations.</w:t>
      </w:r>
    </w:p>
    <w:p>
      <w:pPr>
        <w:numPr>
          <w:ilvl w:val="0"/>
          <w:numId w:val="1004"/>
        </w:numPr>
        <w:pStyle w:val="Compact"/>
      </w:pPr>
      <w:r>
        <w:rPr>
          <w:bCs/>
          <w:b/>
        </w:rPr>
        <w:t xml:space="preserve">Regulatory Compliance:</w:t>
      </w:r>
      <w:r>
        <w:t xml:space="preserve"> </w:t>
      </w:r>
      <w:r>
        <w:t xml:space="preserve">Adherence to South Korean maritime laws and international standards.</w:t>
      </w:r>
    </w:p>
    <w:p>
      <w:pPr>
        <w:numPr>
          <w:ilvl w:val="0"/>
          <w:numId w:val="1004"/>
        </w:numPr>
        <w:pStyle w:val="Compact"/>
      </w:pPr>
      <w:r>
        <w:rPr>
          <w:bCs/>
          <w:b/>
        </w:rPr>
        <w:t xml:space="preserve">Communication and Teamwork:</w:t>
      </w:r>
      <w:r>
        <w:t xml:space="preserve"> </w:t>
      </w:r>
      <w:r>
        <w:t xml:space="preserve">Ability to communicate effectively with the bridge and shore-based authorities.</w:t>
      </w:r>
    </w:p>
    <w:bookmarkEnd w:id="30"/>
    <w:bookmarkStart w:id="31" w:name="conclusion"/>
    <w:p>
      <w:pPr>
        <w:pStyle w:val="Heading2"/>
      </w:pPr>
      <w:r>
        <w:t xml:space="preserve">7. Conclusion</w:t>
      </w:r>
    </w:p>
    <w:p>
      <w:pPr>
        <w:pStyle w:val="FirstParagraph"/>
      </w:pPr>
      <w:r>
        <w:t xml:space="preserve">This Experiment Protocol provides a comprehensive framework for assessing the competency of Marine Engineers in the context of South Korea Seoul. By simulating realistic operational and emergency scenarios, this protocol ensures that Marine Engineers are well-prepared to meet the challenges of modern maritime operations in this dynamic region. The results of this experiment will contribute to the continuous improvement of maritime safety and environmental protection in South Korea.</w:t>
      </w:r>
    </w:p>
    <w:p>
      <w:pPr>
        <w:pStyle w:val="BodyText"/>
      </w:pPr>
      <w:r>
        <w:rPr>
          <w:bCs/>
          <w:b/>
        </w:rPr>
        <w:t xml:space="preserve">Lead Assessor:</w:t>
      </w:r>
    </w:p>
    <w:p>
      <w:pPr>
        <w:pStyle w:val="BodyText"/>
      </w:pPr>
      <w:r>
        <w:t xml:space="preserve">__________________________</w:t>
      </w:r>
    </w:p>
    <w:p>
      <w:pPr>
        <w:pStyle w:val="BodyText"/>
      </w:pPr>
      <w:r>
        <w:t xml:space="preserve">Name: [Assessor Name]</w:t>
      </w:r>
    </w:p>
    <w:p>
      <w:pPr>
        <w:pStyle w:val="BodyText"/>
      </w:pPr>
      <w:r>
        <w:t xml:space="preserve">Date: ______________</w:t>
      </w:r>
    </w:p>
    <w:p>
      <w:pPr>
        <w:pStyle w:val="BodyText"/>
      </w:pPr>
      <w:r>
        <w:rPr>
          <w:bCs/>
          <w:b/>
        </w:rPr>
        <w:t xml:space="preserve">Participant:</w:t>
      </w:r>
    </w:p>
    <w:p>
      <w:pPr>
        <w:pStyle w:val="BodyText"/>
      </w:pPr>
      <w:r>
        <w:t xml:space="preserve">__________________________</w:t>
      </w:r>
    </w:p>
    <w:p>
      <w:pPr>
        <w:pStyle w:val="BodyText"/>
      </w:pPr>
      <w:r>
        <w:t xml:space="preserve">Name: [Marine Engineer Name]</w:t>
      </w:r>
    </w:p>
    <w:p>
      <w:pPr>
        <w:pStyle w:val="BodyText"/>
      </w:pPr>
      <w:r>
        <w:t xml:space="preserve">Date: 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South Korea Seoul</dc:title>
  <dc:creator/>
  <dc:language>en</dc:language>
  <cp:keywords/>
  <dcterms:created xsi:type="dcterms:W3CDTF">2026-10-10T03:38:52Z</dcterms:created>
  <dcterms:modified xsi:type="dcterms:W3CDTF">2026-10-10T03:38:52Z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