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r>
        <w:t xml:space="preserve"> </w:t>
      </w:r>
      <w:r>
        <w:t xml:space="preserve">-</w:t>
      </w:r>
      <w:r>
        <w:t xml:space="preserve"> </w:t>
      </w:r>
      <w:r>
        <w:t xml:space="preserve">Madrid,</w:t>
      </w:r>
      <w:r>
        <w:t xml:space="preserve"> </w:t>
      </w:r>
      <w:r>
        <w:t xml:space="preserve">Spain</w:t>
      </w:r>
    </w:p>
    <w:bookmarkStart w:id="20" w:name="X71875fbec26db44ad37ed6f9a317165337b0d08"/>
    <w:p>
      <w:pPr>
        <w:pStyle w:val="Heading1"/>
      </w:pPr>
      <w:r>
        <w:t xml:space="preserve">Experiment Protocol: Marine Engineer Operational Assessment</w:t>
      </w:r>
    </w:p>
    <w:p>
      <w:pPr>
        <w:pStyle w:val="FirstParagraph"/>
      </w:pPr>
      <w:r>
        <w:rPr>
          <w:bCs/>
          <w:b/>
        </w:rPr>
        <w:t xml:space="preserve">Location:</w:t>
      </w:r>
      <w:r>
        <w:t xml:space="preserve"> </w:t>
      </w:r>
      <w:r>
        <w:t xml:space="preserve">Madrid, Spain</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Spanish Maritime Authority and Engineering Research Consortium</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operational capabilities of a Marine Engineer within the context of modern maritime engineering practices in Spain. The primary objective is to assess the technical proficiency, decision-making skills, and regulatory compliance of the Marine Engineer when managing complex marine propulsion and auxiliary systems.</w:t>
      </w:r>
    </w:p>
    <w:p>
      <w:pPr>
        <w:pStyle w:val="BodyText"/>
      </w:pPr>
      <w:r>
        <w:t xml:space="preserve">Given that Madrid serves as a central hub for maritime administration and engineering education in Spain, this protocol is designed to align with the standards set by the Spanish Maritime Safety Agency (Agencia Estatal de Seguridad Marítima). The experiment will simulate real-world scenarios that a Marine Engineer might encounter while operating vessels in Mediterranean and Atlantic waters.</w:t>
      </w:r>
    </w:p>
    <w:bookmarkEnd w:id="21"/>
    <w:bookmarkStart w:id="22" w:name="scope-and-applicability"/>
    <w:p>
      <w:pPr>
        <w:pStyle w:val="Heading2"/>
      </w:pPr>
      <w:r>
        <w:t xml:space="preserve">2. Scope and Applicability</w:t>
      </w:r>
    </w:p>
    <w:p>
      <w:pPr>
        <w:pStyle w:val="FirstParagraph"/>
      </w:pPr>
      <w:r>
        <w:t xml:space="preserve">This protocol applies to Marine Engineers holding or seeking certification under Spanish maritime regulations. The experiment will focus on:</w:t>
      </w:r>
    </w:p>
    <w:p>
      <w:pPr>
        <w:numPr>
          <w:ilvl w:val="0"/>
          <w:numId w:val="1001"/>
        </w:numPr>
        <w:pStyle w:val="Compact"/>
      </w:pPr>
      <w:r>
        <w:t xml:space="preserve">Engine room management and maintenance procedures.</w:t>
      </w:r>
    </w:p>
    <w:p>
      <w:pPr>
        <w:numPr>
          <w:ilvl w:val="0"/>
          <w:numId w:val="1001"/>
        </w:numPr>
        <w:pStyle w:val="Compact"/>
      </w:pPr>
      <w:r>
        <w:t xml:space="preserve">Emergency response protocols for mechanical failures.</w:t>
      </w:r>
    </w:p>
    <w:p>
      <w:pPr>
        <w:numPr>
          <w:ilvl w:val="0"/>
          <w:numId w:val="1001"/>
        </w:numPr>
        <w:pStyle w:val="Compact"/>
      </w:pPr>
      <w:r>
        <w:t xml:space="preserve">Compliance with environmental regulations specific to Spanish and EU waters.</w:t>
      </w:r>
    </w:p>
    <w:p>
      <w:pPr>
        <w:numPr>
          <w:ilvl w:val="0"/>
          <w:numId w:val="1001"/>
        </w:numPr>
        <w:pStyle w:val="Compact"/>
      </w:pPr>
      <w:r>
        <w:t xml:space="preserve">Integration of advanced monitoring systems used in modern Spanish-flagged vessels.</w:t>
      </w:r>
    </w:p>
    <w:p>
      <w:pPr>
        <w:pStyle w:val="FirstParagraph"/>
      </w:pPr>
      <w:r>
        <w:t xml:space="preserve">The assessment will be conducted in a controlled environment in Madrid, utilizing simulation technology and theoretical evaluations to ensure safety and accuracy.</w:t>
      </w:r>
    </w:p>
    <w:bookmarkEnd w:id="22"/>
    <w:bookmarkStart w:id="25" w:name="experimental-setup"/>
    <w:p>
      <w:pPr>
        <w:pStyle w:val="Heading2"/>
      </w:pPr>
      <w:r>
        <w:t xml:space="preserve">3. Experimental Setup</w:t>
      </w:r>
    </w:p>
    <w:bookmarkStart w:id="23" w:name="location-and-facilities"/>
    <w:p>
      <w:pPr>
        <w:pStyle w:val="Heading3"/>
      </w:pPr>
      <w:r>
        <w:t xml:space="preserve">3.1 Location and Facilities</w:t>
      </w:r>
    </w:p>
    <w:p>
      <w:pPr>
        <w:pStyle w:val="FirstParagraph"/>
      </w:pPr>
      <w:r>
        <w:t xml:space="preserve">The experiment will take place at a designated maritime training center in Madrid, Spain. The facility is equipped with state-of-the-art engine room simulators that replicate the conditions of various vessel types, including cargo ships, tankers, and passenger ferries commonly operating in Spanish ports.</w:t>
      </w:r>
    </w:p>
    <w:bookmarkEnd w:id="23"/>
    <w:bookmarkStart w:id="24" w:name="equipment-and-tools"/>
    <w:p>
      <w:pPr>
        <w:pStyle w:val="Heading3"/>
      </w:pPr>
      <w:r>
        <w:t xml:space="preserve">3.2 Equipment and Tools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Description</w:t>
            </w:r>
          </w:p>
        </w:tc>
      </w:tr>
      <w:tr>
        <w:tc>
          <w:tcPr/>
          <w:p>
            <w:pPr>
              <w:pStyle w:val="Compact"/>
              <w:jc w:val="left"/>
            </w:pPr>
            <w:r>
              <w:t xml:space="preserve">Engine Room Simulator</w:t>
            </w:r>
          </w:p>
        </w:tc>
        <w:tc>
          <w:tcPr/>
          <w:p>
            <w:pPr>
              <w:pStyle w:val="Compact"/>
              <w:jc w:val="left"/>
            </w:pPr>
            <w:r>
              <w:t xml:space="preserve">High-fidelity simulation system replicating marine diesel engines and auxiliary machinery.</w:t>
            </w:r>
          </w:p>
        </w:tc>
      </w:tr>
      <w:tr>
        <w:tc>
          <w:tcPr/>
          <w:p>
            <w:pPr>
              <w:pStyle w:val="Compact"/>
              <w:jc w:val="left"/>
            </w:pPr>
            <w:r>
              <w:t xml:space="preserve">Monitoring Software</w:t>
            </w:r>
          </w:p>
        </w:tc>
        <w:tc>
          <w:tcPr/>
          <w:p>
            <w:pPr>
              <w:pStyle w:val="Compact"/>
              <w:jc w:val="left"/>
            </w:pPr>
            <w:r>
              <w:t xml:space="preserve">Real-time data acquisition system for tracking engine performance and emissions.</w:t>
            </w:r>
          </w:p>
        </w:tc>
      </w:tr>
      <w:tr>
        <w:tc>
          <w:tcPr/>
          <w:p>
            <w:pPr>
              <w:pStyle w:val="Compact"/>
              <w:jc w:val="left"/>
            </w:pPr>
            <w:r>
              <w:t xml:space="preserve">Emergency Response Kits</w:t>
            </w:r>
          </w:p>
        </w:tc>
        <w:tc>
          <w:tcPr/>
          <w:p>
            <w:pPr>
              <w:pStyle w:val="Compact"/>
              <w:jc w:val="left"/>
            </w:pPr>
            <w:r>
              <w:t xml:space="preserve">Standardized equipment for handling simulated emergencies.</w:t>
            </w:r>
          </w:p>
        </w:tc>
      </w:tr>
      <w:tr>
        <w:tc>
          <w:tcPr/>
          <w:p>
            <w:pPr>
              <w:pStyle w:val="Compact"/>
              <w:jc w:val="left"/>
            </w:pPr>
            <w:r>
              <w:t xml:space="preserve">Regulatory Documentation</w:t>
            </w:r>
          </w:p>
        </w:tc>
        <w:tc>
          <w:tcPr/>
          <w:p>
            <w:pPr>
              <w:pStyle w:val="Compact"/>
              <w:jc w:val="left"/>
            </w:pPr>
            <w:r>
              <w:t xml:space="preserve">Current Spanish and EU maritime regulations for reference during the experiment.</w:t>
            </w:r>
          </w:p>
        </w:tc>
      </w:tr>
    </w:tbl>
    <w:bookmarkEnd w:id="24"/>
    <w:bookmarkEnd w:id="25"/>
    <w:bookmarkStart w:id="28" w:name="methodology"/>
    <w:p>
      <w:pPr>
        <w:pStyle w:val="Heading2"/>
      </w:pPr>
      <w:r>
        <w:t xml:space="preserve">4. Methodology</w:t>
      </w:r>
    </w:p>
    <w:bookmarkStart w:id="26" w:name="participant-selection"/>
    <w:p>
      <w:pPr>
        <w:pStyle w:val="Heading3"/>
      </w:pPr>
      <w:r>
        <w:t xml:space="preserve">4.1 Participant Selection</w:t>
      </w:r>
    </w:p>
    <w:p>
      <w:pPr>
        <w:pStyle w:val="FirstParagraph"/>
      </w:pPr>
      <w:r>
        <w:t xml:space="preserve">Participants must be qualified Marine Engineers with at least two years of experience in marine operations. Preference will be given to engineers familiar with Spanish maritime regulations and practices.</w:t>
      </w:r>
    </w:p>
    <w:bookmarkEnd w:id="26"/>
    <w:bookmarkStart w:id="27" w:name="procedure"/>
    <w:p>
      <w:pPr>
        <w:pStyle w:val="Heading3"/>
      </w:pPr>
      <w:r>
        <w:t xml:space="preserve">4.2 Procedure</w:t>
      </w:r>
    </w:p>
    <w:p>
      <w:pPr>
        <w:pStyle w:val="FirstParagraph"/>
      </w:pPr>
      <w:r>
        <w:t xml:space="preserve">The experiment will consist of three phases:</w:t>
      </w:r>
    </w:p>
    <w:p>
      <w:pPr>
        <w:numPr>
          <w:ilvl w:val="0"/>
          <w:numId w:val="1002"/>
        </w:numPr>
        <w:pStyle w:val="Compact"/>
      </w:pPr>
      <w:r>
        <w:rPr>
          <w:bCs/>
          <w:b/>
        </w:rPr>
        <w:t xml:space="preserve">Theoretical Assessment:</w:t>
      </w:r>
      <w:r>
        <w:t xml:space="preserve"> </w:t>
      </w:r>
      <w:r>
        <w:t xml:space="preserve">Participants will complete a written examination covering Spanish maritime laws, environmental regulations, and engineering principles.</w:t>
      </w:r>
    </w:p>
    <w:p>
      <w:pPr>
        <w:numPr>
          <w:ilvl w:val="0"/>
          <w:numId w:val="1002"/>
        </w:numPr>
        <w:pStyle w:val="Compact"/>
      </w:pPr>
      <w:r>
        <w:rPr>
          <w:bCs/>
          <w:b/>
        </w:rPr>
        <w:t xml:space="preserve">Simulation Exercise:</w:t>
      </w:r>
      <w:r>
        <w:t xml:space="preserve"> </w:t>
      </w:r>
      <w:r>
        <w:t xml:space="preserve">Participants will operate the engine room simulator, managing normal operations and responding to simulated emergencies such as engine failure, fire, or oil spill scenarios.</w:t>
      </w:r>
    </w:p>
    <w:p>
      <w:pPr>
        <w:numPr>
          <w:ilvl w:val="0"/>
          <w:numId w:val="1002"/>
        </w:numPr>
        <w:pStyle w:val="Compact"/>
      </w:pPr>
      <w:r>
        <w:rPr>
          <w:bCs/>
          <w:b/>
        </w:rPr>
        <w:t xml:space="preserve">Practical Evaluation:</w:t>
      </w:r>
      <w:r>
        <w:t xml:space="preserve"> </w:t>
      </w:r>
      <w:r>
        <w:t xml:space="preserve">Participants will demonstrate maintenance procedures and troubleshooting skills on actual equipment under supervision.</w:t>
      </w:r>
    </w:p>
    <w:p>
      <w:pPr>
        <w:pStyle w:val="FirstParagraph"/>
      </w:pPr>
      <w:r>
        <w:rPr>
          <w:bCs/>
          <w:b/>
        </w:rPr>
        <w:t xml:space="preserve">Note:</w:t>
      </w:r>
      <w:r>
        <w:t xml:space="preserve"> </w:t>
      </w:r>
      <w:r>
        <w:t xml:space="preserve">All procedures must adhere to the safety guidelines established by the Spanish Ministry of Transport and Mobility.</w:t>
      </w:r>
    </w:p>
    <w:bookmarkEnd w:id="27"/>
    <w:bookmarkEnd w:id="28"/>
    <w:bookmarkStart w:id="29" w:name="data-collection-and-analysis"/>
    <w:p>
      <w:pPr>
        <w:pStyle w:val="Heading2"/>
      </w:pPr>
      <w:r>
        <w:t xml:space="preserve">5. Data Collection and Analysis</w:t>
      </w:r>
    </w:p>
    <w:p>
      <w:pPr>
        <w:pStyle w:val="FirstParagraph"/>
      </w:pPr>
      <w:r>
        <w:t xml:space="preserve">Data will be collected throughout the experiment using automated logging systems and observer assessments. Key metrics include:</w:t>
      </w:r>
    </w:p>
    <w:p>
      <w:pPr>
        <w:numPr>
          <w:ilvl w:val="0"/>
          <w:numId w:val="1003"/>
        </w:numPr>
        <w:pStyle w:val="Compact"/>
      </w:pPr>
      <w:r>
        <w:t xml:space="preserve">Response time to emergencies.</w:t>
      </w:r>
    </w:p>
    <w:p>
      <w:pPr>
        <w:numPr>
          <w:ilvl w:val="0"/>
          <w:numId w:val="1003"/>
        </w:numPr>
        <w:pStyle w:val="Compact"/>
      </w:pPr>
      <w:r>
        <w:t xml:space="preserve">Accuracy of diagnostic procedures.</w:t>
      </w:r>
    </w:p>
    <w:p>
      <w:pPr>
        <w:numPr>
          <w:ilvl w:val="0"/>
          <w:numId w:val="1003"/>
        </w:numPr>
        <w:pStyle w:val="Compact"/>
      </w:pPr>
      <w:r>
        <w:t xml:space="preserve">Compliance with regulatory requirements.</w:t>
      </w:r>
    </w:p>
    <w:p>
      <w:pPr>
        <w:numPr>
          <w:ilvl w:val="0"/>
          <w:numId w:val="1003"/>
        </w:numPr>
        <w:pStyle w:val="Compact"/>
      </w:pPr>
      <w:r>
        <w:t xml:space="preserve">Efficiency of engine operation and fuel consumption.</w:t>
      </w:r>
    </w:p>
    <w:p>
      <w:pPr>
        <w:pStyle w:val="FirstParagraph"/>
      </w:pPr>
      <w:r>
        <w:t xml:space="preserve">The data will be analyzed to determine the overall competency of the Marine Engineer and to identify areas for improvement in training programs offered in Madrid and across Spain.</w:t>
      </w:r>
    </w:p>
    <w:bookmarkEnd w:id="29"/>
    <w:bookmarkStart w:id="30" w:name="safety-and-ethical-considerations"/>
    <w:p>
      <w:pPr>
        <w:pStyle w:val="Heading2"/>
      </w:pPr>
      <w:r>
        <w:t xml:space="preserve">6. Safety and Ethical Considerations</w:t>
      </w:r>
    </w:p>
    <w:p>
      <w:pPr>
        <w:pStyle w:val="FirstParagraph"/>
      </w:pPr>
      <w:r>
        <w:t xml:space="preserve">Safety is paramount in this Experiment Protocol. All participants must undergo a safety briefing before beginning the experiment. The simulation environment is designed to minimize risks while providing realistic training scenarios. Ethical considerations include maintaining confidentiality of participant data and ensuring fair evaluation practices in accordance with Spanish labor and professional standards.</w:t>
      </w:r>
    </w:p>
    <w:bookmarkEnd w:id="30"/>
    <w:bookmarkStart w:id="31" w:name="conclusion"/>
    <w:p>
      <w:pPr>
        <w:pStyle w:val="Heading2"/>
      </w:pPr>
      <w:r>
        <w:t xml:space="preserve">7. Conclusion</w:t>
      </w:r>
    </w:p>
    <w:p>
      <w:pPr>
        <w:pStyle w:val="FirstParagraph"/>
      </w:pPr>
      <w:r>
        <w:t xml:space="preserve">This Experiment Protocol provides a comprehensive framework for assessing the skills and knowledge of Marine Engineers in Madrid, Spain. By adhering to this protocol, we aim to enhance the quality of maritime engineering practices and ensure that engineers are well-prepared to meet the challenges of modern maritime operations in compliance with Spanish and international regulations.</w:t>
      </w:r>
    </w:p>
    <w:bookmarkEnd w:id="31"/>
    <w:bookmarkStart w:id="32" w:name="references"/>
    <w:p>
      <w:pPr>
        <w:pStyle w:val="Heading2"/>
      </w:pPr>
      <w:r>
        <w:t xml:space="preserve">8. References</w:t>
      </w:r>
    </w:p>
    <w:p>
      <w:pPr>
        <w:numPr>
          <w:ilvl w:val="0"/>
          <w:numId w:val="1004"/>
        </w:numPr>
        <w:pStyle w:val="Compact"/>
      </w:pPr>
      <w:r>
        <w:t xml:space="preserve">Spanish Maritime Safety Agency Regulations</w:t>
      </w:r>
    </w:p>
    <w:p>
      <w:pPr>
        <w:numPr>
          <w:ilvl w:val="0"/>
          <w:numId w:val="1004"/>
        </w:numPr>
        <w:pStyle w:val="Compact"/>
      </w:pPr>
      <w:r>
        <w:t xml:space="preserve">European Union Maritime Safety Standards</w:t>
      </w:r>
    </w:p>
    <w:p>
      <w:pPr>
        <w:numPr>
          <w:ilvl w:val="0"/>
          <w:numId w:val="1004"/>
        </w:numPr>
        <w:pStyle w:val="Compact"/>
      </w:pPr>
      <w:r>
        <w:t xml:space="preserve">International Maritime Organization (IMO) Guidelines</w:t>
      </w:r>
    </w:p>
    <w:p>
      <w:pPr>
        <w:numPr>
          <w:ilvl w:val="0"/>
          <w:numId w:val="1004"/>
        </w:numPr>
        <w:pStyle w:val="Compact"/>
      </w:pPr>
      <w:r>
        <w:t xml:space="preserve">Madrid Maritime Training Center Operational Manual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 - Madrid, Spain</dc:title>
  <dc:creator/>
  <dc:language>en</dc:language>
  <cp:keywords/>
  <dcterms:created xsi:type="dcterms:W3CDTF">2026-10-10T07:26:33Z</dcterms:created>
  <dcterms:modified xsi:type="dcterms:W3CDTF">2026-10-10T07:26:33Z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