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Houston, United States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assessing the operational capabilities of a Marine Engineer in the context of maritime operations within the United States, specifically focusing on the Houston area. The protocol is designed to evaluate the engineer's proficiency in managing marine engineering systems, troubleshooting, and ensuring compliance with safety and environmental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the Marine Engineer in operating and maintaining marine propulsion and auxiliary systems.</w:t>
      </w:r>
    </w:p>
    <w:p>
      <w:pPr>
        <w:numPr>
          <w:ilvl w:val="0"/>
          <w:numId w:val="1001"/>
        </w:numPr>
        <w:pStyle w:val="Compact"/>
      </w:pPr>
      <w:r>
        <w:t xml:space="preserve">To evaluate the engineer's ability to diagnose and resolve mechanical and electrical issues under simulated conditions.</w:t>
      </w:r>
    </w:p>
    <w:p>
      <w:pPr>
        <w:numPr>
          <w:ilvl w:val="0"/>
          <w:numId w:val="1001"/>
        </w:numPr>
        <w:pStyle w:val="Compact"/>
      </w:pPr>
      <w:r>
        <w:t xml:space="preserve">To ensure compliance with United States Coast Guard (USCG) regulations and industry standards.</w:t>
      </w:r>
    </w:p>
    <w:p>
      <w:pPr>
        <w:numPr>
          <w:ilvl w:val="0"/>
          <w:numId w:val="1001"/>
        </w:numPr>
        <w:pStyle w:val="Compact"/>
      </w:pPr>
      <w:r>
        <w:t xml:space="preserve">To enhance safety protocols and emergency response capabilities in the Houston maritime environment.</w:t>
      </w:r>
    </w:p>
    <w:bookmarkEnd w:id="22"/>
    <w:bookmarkStart w:id="23" w:name="scope"/>
    <w:p>
      <w:pPr>
        <w:pStyle w:val="Heading2"/>
      </w:pPr>
      <w:r>
        <w:t xml:space="preserve">3. Scope</w:t>
      </w:r>
    </w:p>
    <w:p>
      <w:pPr>
        <w:pStyle w:val="FirstParagraph"/>
      </w:pPr>
      <w:r>
        <w:t xml:space="preserve">This protocol applies to Marine Engineers operating in Houston, United States, and covers the following areas:</w:t>
      </w:r>
    </w:p>
    <w:p>
      <w:pPr>
        <w:numPr>
          <w:ilvl w:val="0"/>
          <w:numId w:val="1002"/>
        </w:numPr>
        <w:pStyle w:val="Compact"/>
      </w:pPr>
      <w:r>
        <w:t xml:space="preserve">Propulsion systems (diesel engines, gas turbines, etc.)</w:t>
      </w:r>
    </w:p>
    <w:p>
      <w:pPr>
        <w:numPr>
          <w:ilvl w:val="0"/>
          <w:numId w:val="1002"/>
        </w:numPr>
        <w:pStyle w:val="Compact"/>
      </w:pPr>
      <w:r>
        <w:t xml:space="preserve">Auxiliary systems (power generation, HVAC, water treatment, etc.)</w:t>
      </w:r>
    </w:p>
    <w:p>
      <w:pPr>
        <w:numPr>
          <w:ilvl w:val="0"/>
          <w:numId w:val="1002"/>
        </w:numPr>
        <w:pStyle w:val="Compact"/>
      </w:pPr>
      <w:r>
        <w:t xml:space="preserve">Emergency response procedures</w:t>
      </w:r>
    </w:p>
    <w:p>
      <w:pPr>
        <w:numPr>
          <w:ilvl w:val="0"/>
          <w:numId w:val="1002"/>
        </w:numPr>
        <w:pStyle w:val="Compact"/>
      </w:pPr>
      <w:r>
        <w:t xml:space="preserve">Environmental compliance and waste management</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conducting the experiment, the following steps must be completed:</w:t>
      </w:r>
    </w:p>
    <w:p>
      <w:pPr>
        <w:numPr>
          <w:ilvl w:val="0"/>
          <w:numId w:val="1003"/>
        </w:numPr>
        <w:pStyle w:val="Compact"/>
      </w:pPr>
      <w:r>
        <w:t xml:space="preserve">Review all relevant USCG regulations and industry standards.</w:t>
      </w:r>
    </w:p>
    <w:p>
      <w:pPr>
        <w:numPr>
          <w:ilvl w:val="0"/>
          <w:numId w:val="1003"/>
        </w:numPr>
        <w:pStyle w:val="Compact"/>
      </w:pPr>
      <w:r>
        <w:t xml:space="preserve">Ensure all equipment and systems are in good working condition.</w:t>
      </w:r>
    </w:p>
    <w:p>
      <w:pPr>
        <w:numPr>
          <w:ilvl w:val="0"/>
          <w:numId w:val="1003"/>
        </w:numPr>
        <w:pStyle w:val="Compact"/>
      </w:pPr>
      <w:r>
        <w:t xml:space="preserve">Brief the Marine Engineer on the objectives and procedures of the experiment.</w:t>
      </w:r>
    </w:p>
    <w:p>
      <w:pPr>
        <w:numPr>
          <w:ilvl w:val="0"/>
          <w:numId w:val="1003"/>
        </w:numPr>
        <w:pStyle w:val="Compact"/>
      </w:pPr>
      <w:r>
        <w:t xml:space="preserve">Establish safety protocols and emergency response plans.</w:t>
      </w:r>
    </w:p>
    <w:bookmarkEnd w:id="24"/>
    <w:bookmarkStart w:id="25" w:name="experiment-procedures"/>
    <w:p>
      <w:pPr>
        <w:pStyle w:val="Heading3"/>
      </w:pPr>
      <w:r>
        <w:t xml:space="preserve">4.2 Experiment Procedures</w:t>
      </w:r>
    </w:p>
    <w:p>
      <w:pPr>
        <w:pStyle w:val="FirstParagraph"/>
      </w:pPr>
      <w:r>
        <w:t xml:space="preserve">The experiment will consist of the following phases:</w:t>
      </w:r>
    </w:p>
    <w:p>
      <w:pPr>
        <w:numPr>
          <w:ilvl w:val="0"/>
          <w:numId w:val="1004"/>
        </w:numPr>
        <w:pStyle w:val="Compact"/>
      </w:pPr>
      <w:r>
        <w:rPr>
          <w:bCs/>
          <w:b/>
        </w:rPr>
        <w:t xml:space="preserve">System Operation:</w:t>
      </w:r>
      <w:r>
        <w:t xml:space="preserve"> </w:t>
      </w:r>
      <w:r>
        <w:t xml:space="preserve">The Marine Engineer will operate the propulsion and auxiliary systems under normal conditions. Performance metrics will be recorded.</w:t>
      </w:r>
    </w:p>
    <w:p>
      <w:pPr>
        <w:numPr>
          <w:ilvl w:val="0"/>
          <w:numId w:val="1004"/>
        </w:numPr>
        <w:pStyle w:val="Compact"/>
      </w:pPr>
      <w:r>
        <w:rPr>
          <w:bCs/>
          <w:b/>
        </w:rPr>
        <w:t xml:space="preserve">Troubleshooting:</w:t>
      </w:r>
      <w:r>
        <w:t xml:space="preserve"> </w:t>
      </w:r>
      <w:r>
        <w:t xml:space="preserve">Simulated faults will be introduced into the systems. The engineer's ability to diagnose and resolve these issues will be evaluated.</w:t>
      </w:r>
    </w:p>
    <w:p>
      <w:pPr>
        <w:numPr>
          <w:ilvl w:val="0"/>
          <w:numId w:val="1004"/>
        </w:numPr>
        <w:pStyle w:val="Compact"/>
      </w:pPr>
      <w:r>
        <w:rPr>
          <w:bCs/>
          <w:b/>
        </w:rPr>
        <w:t xml:space="preserve">Emergency Response:</w:t>
      </w:r>
      <w:r>
        <w:t xml:space="preserve"> </w:t>
      </w:r>
      <w:r>
        <w:t xml:space="preserve">Emergency scenarios (e.g., engine failure, fire, flooding) will be simulated. The engineer's response time and effectiveness will be assessed.</w:t>
      </w:r>
    </w:p>
    <w:p>
      <w:pPr>
        <w:numPr>
          <w:ilvl w:val="0"/>
          <w:numId w:val="1004"/>
        </w:numPr>
        <w:pStyle w:val="Compact"/>
      </w:pPr>
      <w:r>
        <w:rPr>
          <w:bCs/>
          <w:b/>
        </w:rPr>
        <w:t xml:space="preserve">Environmental Compliance:</w:t>
      </w:r>
      <w:r>
        <w:t xml:space="preserve"> </w:t>
      </w:r>
      <w:r>
        <w:t xml:space="preserve">The engineer will demonstrate adherence to environmental regulations, including waste management and emissions control.</w:t>
      </w:r>
    </w:p>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5"/>
        </w:numPr>
        <w:pStyle w:val="Compact"/>
      </w:pPr>
      <w:r>
        <w:t xml:space="preserve">Performance logs and system readings</w:t>
      </w:r>
    </w:p>
    <w:p>
      <w:pPr>
        <w:numPr>
          <w:ilvl w:val="0"/>
          <w:numId w:val="1005"/>
        </w:numPr>
        <w:pStyle w:val="Compact"/>
      </w:pPr>
      <w:r>
        <w:t xml:space="preserve">Observation checklists completed by evaluators</w:t>
      </w:r>
    </w:p>
    <w:p>
      <w:pPr>
        <w:numPr>
          <w:ilvl w:val="0"/>
          <w:numId w:val="1005"/>
        </w:numPr>
        <w:pStyle w:val="Compact"/>
      </w:pPr>
      <w:r>
        <w:t xml:space="preserve">Interviews with the Marine Engineer</w:t>
      </w:r>
    </w:p>
    <w:bookmarkEnd w:id="26"/>
    <w:bookmarkEnd w:id="27"/>
    <w:bookmarkStart w:id="28" w:name="safety-considerations"/>
    <w:p>
      <w:pPr>
        <w:pStyle w:val="Heading2"/>
      </w:pPr>
      <w:r>
        <w:t xml:space="preserve">5. Safety Considerations</w:t>
      </w:r>
    </w:p>
    <w:p>
      <w:pPr>
        <w:pStyle w:val="FirstParagraph"/>
      </w:pPr>
      <w:r>
        <w:t xml:space="preserve">Safety is paramount during this experiment. The following measures must be implemented:</w:t>
      </w:r>
    </w:p>
    <w:p>
      <w:pPr>
        <w:numPr>
          <w:ilvl w:val="0"/>
          <w:numId w:val="1006"/>
        </w:numPr>
        <w:pStyle w:val="Compact"/>
      </w:pPr>
      <w:r>
        <w:t xml:space="preserve">All personnel must wear appropriate personal protective equipment (PPE).</w:t>
      </w:r>
    </w:p>
    <w:p>
      <w:pPr>
        <w:numPr>
          <w:ilvl w:val="0"/>
          <w:numId w:val="1006"/>
        </w:numPr>
        <w:pStyle w:val="Compact"/>
      </w:pPr>
      <w:r>
        <w:t xml:space="preserve">Emergency shutdown procedures must be clearly communicated and accessible.</w:t>
      </w:r>
    </w:p>
    <w:p>
      <w:pPr>
        <w:numPr>
          <w:ilvl w:val="0"/>
          <w:numId w:val="1006"/>
        </w:numPr>
        <w:pStyle w:val="Compact"/>
      </w:pPr>
      <w:r>
        <w:t xml:space="preserve">A safety officer must be present throughout the experiment.</w:t>
      </w:r>
    </w:p>
    <w:p>
      <w:pPr>
        <w:numPr>
          <w:ilvl w:val="0"/>
          <w:numId w:val="1006"/>
        </w:numPr>
        <w:pStyle w:val="Compact"/>
      </w:pPr>
      <w:r>
        <w:t xml:space="preserve">Regular safety briefings and drills must be conducted.</w:t>
      </w:r>
    </w:p>
    <w:bookmarkEnd w:id="28"/>
    <w:bookmarkStart w:id="29" w:name="evaluation-criteria"/>
    <w:p>
      <w:pPr>
        <w:pStyle w:val="Heading2"/>
      </w:pPr>
      <w:r>
        <w:t xml:space="preserve">6. Evaluation Criteria</w:t>
      </w:r>
    </w:p>
    <w:p>
      <w:pPr>
        <w:pStyle w:val="FirstParagraph"/>
      </w:pPr>
      <w:r>
        <w:t xml:space="preserve">The Marine Engineer's performance will be evaluated based on the following criteria:</w:t>
      </w:r>
    </w:p>
    <w:p>
      <w:pPr>
        <w:numPr>
          <w:ilvl w:val="0"/>
          <w:numId w:val="1007"/>
        </w:numPr>
        <w:pStyle w:val="Compact"/>
      </w:pPr>
      <w:r>
        <w:t xml:space="preserve">Technical proficiency in operating and maintaining systems</w:t>
      </w:r>
    </w:p>
    <w:p>
      <w:pPr>
        <w:numPr>
          <w:ilvl w:val="0"/>
          <w:numId w:val="1007"/>
        </w:numPr>
        <w:pStyle w:val="Compact"/>
      </w:pPr>
      <w:r>
        <w:t xml:space="preserve">Effectiveness in troubleshooting and problem-solving</w:t>
      </w:r>
    </w:p>
    <w:p>
      <w:pPr>
        <w:numPr>
          <w:ilvl w:val="0"/>
          <w:numId w:val="1007"/>
        </w:numPr>
        <w:pStyle w:val="Compact"/>
      </w:pPr>
      <w:r>
        <w:t xml:space="preserve">Adherence to safety protocols and emergency response procedures</w:t>
      </w:r>
    </w:p>
    <w:p>
      <w:pPr>
        <w:numPr>
          <w:ilvl w:val="0"/>
          <w:numId w:val="1007"/>
        </w:numPr>
        <w:pStyle w:val="Compact"/>
      </w:pPr>
      <w:r>
        <w:t xml:space="preserve">Compliance with environmental regulations</w:t>
      </w:r>
    </w:p>
    <w:bookmarkEnd w:id="29"/>
    <w:bookmarkStart w:id="30" w:name="reporting"/>
    <w:p>
      <w:pPr>
        <w:pStyle w:val="Heading2"/>
      </w:pPr>
      <w:r>
        <w:t xml:space="preserve">7. Reporting</w:t>
      </w:r>
    </w:p>
    <w:p>
      <w:pPr>
        <w:pStyle w:val="FirstParagraph"/>
      </w:pPr>
      <w:r>
        <w:t xml:space="preserve">A detailed report will be generated after the experiment, including:</w:t>
      </w:r>
    </w:p>
    <w:p>
      <w:pPr>
        <w:numPr>
          <w:ilvl w:val="0"/>
          <w:numId w:val="1008"/>
        </w:numPr>
        <w:pStyle w:val="Compact"/>
      </w:pPr>
      <w:r>
        <w:t xml:space="preserve">Summary of procedures and observations</w:t>
      </w:r>
    </w:p>
    <w:p>
      <w:pPr>
        <w:numPr>
          <w:ilvl w:val="0"/>
          <w:numId w:val="1008"/>
        </w:numPr>
        <w:pStyle w:val="Compact"/>
      </w:pPr>
      <w:r>
        <w:t xml:space="preserve">Data analysis and performance metrics</w:t>
      </w:r>
    </w:p>
    <w:p>
      <w:pPr>
        <w:numPr>
          <w:ilvl w:val="0"/>
          <w:numId w:val="1008"/>
        </w:numPr>
        <w:pStyle w:val="Compact"/>
      </w:pPr>
      <w:r>
        <w:t xml:space="preserve">Recommendations for improvement</w:t>
      </w:r>
    </w:p>
    <w:p>
      <w:pPr>
        <w:numPr>
          <w:ilvl w:val="0"/>
          <w:numId w:val="1008"/>
        </w:numPr>
        <w:pStyle w:val="Compact"/>
      </w:pPr>
      <w:r>
        <w:t xml:space="preserve">Compliance status with USCG regulations</w:t>
      </w:r>
    </w:p>
    <w:bookmarkEnd w:id="30"/>
    <w:bookmarkStart w:id="31" w:name="conclusion"/>
    <w:p>
      <w:pPr>
        <w:pStyle w:val="Heading2"/>
      </w:pPr>
      <w:r>
        <w:t xml:space="preserve">8. Conclusion</w:t>
      </w:r>
    </w:p>
    <w:p>
      <w:pPr>
        <w:pStyle w:val="FirstParagraph"/>
      </w:pPr>
      <w:r>
        <w:t xml:space="preserve">This Experiment Protocol provides a structured approach to assessing the capabilities of a Marine Engineer in Houston, United States. By following these procedures, we aim to enhance operational efficiency, safety, and compliance within the maritime industry.</w:t>
      </w:r>
    </w:p>
    <w:bookmarkEnd w:id="31"/>
    <w:p>
      <w:pPr>
        <w:pStyle w:val="BodyText"/>
      </w:pPr>
      <w:r>
        <w:rPr>
          <w:bCs/>
          <w:b/>
        </w:rPr>
        <w:t xml:space="preserve">Note:</w:t>
      </w:r>
      <w:r>
        <w:t xml:space="preserve"> </w:t>
      </w:r>
      <w:r>
        <w:t xml:space="preserve">This document is intended for use by qualified professionals and should be reviewed regularly to ensure alignment with current regulations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2026-10-10T03:09:53Z</dcterms:created>
  <dcterms:modified xsi:type="dcterms:W3CDTF">2026-10-10T03:09:53Z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