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Marine</w:t>
      </w:r>
      <w:r>
        <w:t xml:space="preserve"> </w:t>
      </w:r>
      <w:r>
        <w:t xml:space="preserve">Engineer</w:t>
      </w:r>
      <w:r>
        <w:t xml:space="preserve"> </w:t>
      </w:r>
      <w:r>
        <w:t xml:space="preserve">Operational</w:t>
      </w:r>
      <w:r>
        <w:t xml:space="preserve"> </w:t>
      </w:r>
      <w:r>
        <w:t xml:space="preserve">Assessment</w:t>
      </w:r>
    </w:p>
    <w:bookmarkStart w:id="20" w:name="X71875fbec26db44ad37ed6f9a317165337b0d08"/>
    <w:p>
      <w:pPr>
        <w:pStyle w:val="Heading1"/>
      </w:pPr>
      <w:r>
        <w:t xml:space="preserve">Experiment Protocol: Marine Engineer Operational Assessment</w:t>
      </w:r>
    </w:p>
    <w:p>
      <w:pPr>
        <w:pStyle w:val="FirstParagraph"/>
      </w:pPr>
      <w:r>
        <w:rPr>
          <w:bCs/>
          <w:b/>
        </w:rPr>
        <w:t xml:space="preserve">Location:</w:t>
      </w:r>
      <w:r>
        <w:t xml:space="preserve"> </w:t>
      </w:r>
      <w:r>
        <w:t xml:space="preserve">Port of Los Angeles, United States</w:t>
      </w:r>
    </w:p>
    <w:p>
      <w:pPr>
        <w:pStyle w:val="BodyText"/>
      </w:pPr>
      <w:r>
        <w:rPr>
          <w:bCs/>
          <w:b/>
        </w:rPr>
        <w:t xml:space="preserve">Date:</w:t>
      </w:r>
      <w:r>
        <w:t xml:space="preserve"> </w:t>
      </w:r>
      <w:r>
        <w:t xml:space="preserve">October 26, 2023</w:t>
      </w:r>
    </w:p>
    <w:p>
      <w:pPr>
        <w:pStyle w:val="BodyText"/>
      </w:pPr>
      <w:r>
        <w:rPr>
          <w:bCs/>
          <w:b/>
        </w:rPr>
        <w:t xml:space="preserve">Protocol ID:</w:t>
      </w:r>
      <w:r>
        <w:t xml:space="preserve"> </w:t>
      </w:r>
      <w:r>
        <w:t xml:space="preserve">ME-LA-2023-001</w:t>
      </w:r>
    </w:p>
    <w:p>
      <w:pPr>
        <w:pStyle w:val="BodyText"/>
      </w:pPr>
      <w:r>
        <w:rPr>
          <w:bCs/>
          <w:b/>
        </w:rPr>
        <w:t xml:space="preserve">Prepared By:</w:t>
      </w:r>
      <w:r>
        <w:t xml:space="preserve"> </w:t>
      </w:r>
      <w:r>
        <w:t xml:space="preserve">Department of Marine Engineering Research</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assessing the operational efficiency and safety compliance of Marine Engineers working within the Port of Los Angeles, United States. The primary objective is to evaluate the performance of marine engineering systems under varying operational conditions typical of the Los Angeles harbor environment. This includes testing response times to emergency scenarios, fuel efficiency optimization, and adherence to environmental regulations specific to the United States and California.</w:t>
      </w:r>
    </w:p>
    <w:p>
      <w:pPr>
        <w:pStyle w:val="BodyText"/>
      </w:pPr>
      <w:r>
        <w:t xml:space="preserve">The Marine Engineer plays a critical role in ensuring the safe and efficient operation of vessels. This protocol aims to provide a standardized framework for evaluating their skills and the systems they manage.</w:t>
      </w:r>
    </w:p>
    <w:bookmarkEnd w:id="21"/>
    <w:bookmarkStart w:id="22" w:name="scope-and-applicability"/>
    <w:p>
      <w:pPr>
        <w:pStyle w:val="Heading2"/>
      </w:pPr>
      <w:r>
        <w:t xml:space="preserve">2. Scope and Applicability</w:t>
      </w:r>
    </w:p>
    <w:p>
      <w:pPr>
        <w:pStyle w:val="FirstParagraph"/>
      </w:pPr>
      <w:r>
        <w:t xml:space="preserve">This protocol applies to all Marine Engineers operating commercial vessels within the jurisdiction of the Port of Los Angeles. It covers both container ships and bulk carriers, focusing on the following areas:</w:t>
      </w:r>
    </w:p>
    <w:p>
      <w:pPr>
        <w:numPr>
          <w:ilvl w:val="0"/>
          <w:numId w:val="1001"/>
        </w:numPr>
        <w:pStyle w:val="Compact"/>
      </w:pPr>
      <w:r>
        <w:t xml:space="preserve">Engine room operations and maintenance</w:t>
      </w:r>
    </w:p>
    <w:p>
      <w:pPr>
        <w:numPr>
          <w:ilvl w:val="0"/>
          <w:numId w:val="1001"/>
        </w:numPr>
        <w:pStyle w:val="Compact"/>
      </w:pPr>
      <w:r>
        <w:t xml:space="preserve">Emergency response procedures</w:t>
      </w:r>
    </w:p>
    <w:p>
      <w:pPr>
        <w:numPr>
          <w:ilvl w:val="0"/>
          <w:numId w:val="1001"/>
        </w:numPr>
        <w:pStyle w:val="Compact"/>
      </w:pPr>
      <w:r>
        <w:t xml:space="preserve">Environmental compliance and emissions control</w:t>
      </w:r>
    </w:p>
    <w:p>
      <w:pPr>
        <w:numPr>
          <w:ilvl w:val="0"/>
          <w:numId w:val="1001"/>
        </w:numPr>
        <w:pStyle w:val="Compact"/>
      </w:pPr>
      <w:r>
        <w:t xml:space="preserve">Integration with Port of Los Angeles control systems</w:t>
      </w:r>
    </w:p>
    <w:p>
      <w:pPr>
        <w:pStyle w:val="FirstParagraph"/>
      </w:pPr>
      <w:r>
        <w:t xml:space="preserve">All procedures must comply with the regulations set forth by the United States Coast Guard (USCG) and the California Air Resources Board (CARB).</w:t>
      </w:r>
    </w:p>
    <w:bookmarkEnd w:id="22"/>
    <w:bookmarkStart w:id="25" w:name="experimental-setup"/>
    <w:p>
      <w:pPr>
        <w:pStyle w:val="Heading2"/>
      </w:pPr>
      <w:r>
        <w:t xml:space="preserve">3. Experimental Setup</w:t>
      </w:r>
    </w:p>
    <w:bookmarkStart w:id="23" w:name="location-and-environment"/>
    <w:p>
      <w:pPr>
        <w:pStyle w:val="Heading3"/>
      </w:pPr>
      <w:r>
        <w:t xml:space="preserve">3.1 Location and Environment</w:t>
      </w:r>
    </w:p>
    <w:p>
      <w:pPr>
        <w:pStyle w:val="FirstParagraph"/>
      </w:pPr>
      <w:r>
        <w:t xml:space="preserve">The experiment will be conducted at designated berths within the Port of Los Angeles. The environmental conditions, including temperature, humidity, and wind speed, will be monitored to ensure they reflect typical operational scenarios in the region.</w:t>
      </w:r>
    </w:p>
    <w:bookmarkEnd w:id="23"/>
    <w:bookmarkStart w:id="24" w:name="equipment-and-instruments"/>
    <w:p>
      <w:pPr>
        <w:pStyle w:val="Heading3"/>
      </w:pPr>
      <w:r>
        <w:t xml:space="preserve">3.2 Equipment and Instruments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Equipment</w:t>
            </w:r>
          </w:p>
        </w:tc>
        <w:tc>
          <w:tcPr/>
          <w:p>
            <w:pPr>
              <w:pStyle w:val="Compact"/>
              <w:jc w:val="left"/>
            </w:pPr>
            <w:r>
              <w:t xml:space="preserve">Purpose</w:t>
            </w:r>
          </w:p>
        </w:tc>
        <w:tc>
          <w:tcPr/>
          <w:p>
            <w:pPr>
              <w:pStyle w:val="Compact"/>
              <w:jc w:val="left"/>
            </w:pPr>
            <w:r>
              <w:t xml:space="preserve">Specifications</w:t>
            </w:r>
          </w:p>
        </w:tc>
      </w:tr>
      <w:tr>
        <w:tc>
          <w:tcPr/>
          <w:p>
            <w:pPr>
              <w:pStyle w:val="Compact"/>
              <w:jc w:val="left"/>
            </w:pPr>
            <w:r>
              <w:t xml:space="preserve">Engine Performance Monitor</w:t>
            </w:r>
          </w:p>
        </w:tc>
        <w:tc>
          <w:tcPr/>
          <w:p>
            <w:pPr>
              <w:pStyle w:val="Compact"/>
              <w:jc w:val="left"/>
            </w:pPr>
            <w:r>
              <w:t xml:space="preserve">Track engine efficiency and emissions</w:t>
            </w:r>
          </w:p>
        </w:tc>
        <w:tc>
          <w:tcPr/>
          <w:p>
            <w:pPr>
              <w:pStyle w:val="Compact"/>
              <w:jc w:val="left"/>
            </w:pPr>
            <w:r>
              <w:t xml:space="preserve">Real-time data logging, USCG certified</w:t>
            </w:r>
          </w:p>
        </w:tc>
      </w:tr>
      <w:tr>
        <w:tc>
          <w:tcPr/>
          <w:p>
            <w:pPr>
              <w:pStyle w:val="Compact"/>
              <w:jc w:val="left"/>
            </w:pPr>
            <w:r>
              <w:t xml:space="preserve">Emergency Response Simulator</w:t>
            </w:r>
          </w:p>
        </w:tc>
        <w:tc>
          <w:tcPr/>
          <w:p>
            <w:pPr>
              <w:pStyle w:val="Compact"/>
              <w:jc w:val="left"/>
            </w:pPr>
            <w:r>
              <w:t xml:space="preserve">Test Marine Engineer response to emergencies</w:t>
            </w:r>
          </w:p>
        </w:tc>
        <w:tc>
          <w:tcPr/>
          <w:p>
            <w:pPr>
              <w:pStyle w:val="Compact"/>
              <w:jc w:val="left"/>
            </w:pPr>
            <w:r>
              <w:t xml:space="preserve">Custom software, integrated with vessel systems</w:t>
            </w:r>
          </w:p>
        </w:tc>
      </w:tr>
      <w:tr>
        <w:tc>
          <w:tcPr/>
          <w:p>
            <w:pPr>
              <w:pStyle w:val="Compact"/>
              <w:jc w:val="left"/>
            </w:pPr>
            <w:r>
              <w:t xml:space="preserve">Environmental Sensors</w:t>
            </w:r>
          </w:p>
        </w:tc>
        <w:tc>
          <w:tcPr/>
          <w:p>
            <w:pPr>
              <w:pStyle w:val="Compact"/>
              <w:jc w:val="left"/>
            </w:pPr>
            <w:r>
              <w:t xml:space="preserve">Monitor air and water quality</w:t>
            </w:r>
          </w:p>
        </w:tc>
        <w:tc>
          <w:tcPr/>
          <w:p>
            <w:pPr>
              <w:pStyle w:val="Compact"/>
              <w:jc w:val="left"/>
            </w:pPr>
            <w:r>
              <w:t xml:space="preserve">Compliant with CARB standards</w:t>
            </w:r>
          </w:p>
        </w:tc>
      </w:tr>
    </w:tbl>
    <w:bookmarkEnd w:id="24"/>
    <w:bookmarkEnd w:id="25"/>
    <w:bookmarkStart w:id="29" w:name="procedure"/>
    <w:p>
      <w:pPr>
        <w:pStyle w:val="Heading2"/>
      </w:pPr>
      <w:r>
        <w:t xml:space="preserve">4. Procedure</w:t>
      </w:r>
    </w:p>
    <w:bookmarkStart w:id="26" w:name="pre-experiment-checks"/>
    <w:p>
      <w:pPr>
        <w:pStyle w:val="Heading3"/>
      </w:pPr>
      <w:r>
        <w:t xml:space="preserve">4.1 Pre-Experiment Checks</w:t>
      </w:r>
    </w:p>
    <w:p>
      <w:pPr>
        <w:pStyle w:val="FirstParagraph"/>
      </w:pPr>
      <w:r>
        <w:t xml:space="preserve">Before commencing the experiment, the following checks must be performed:</w:t>
      </w:r>
    </w:p>
    <w:p>
      <w:pPr>
        <w:numPr>
          <w:ilvl w:val="0"/>
          <w:numId w:val="1002"/>
        </w:numPr>
        <w:pStyle w:val="Compact"/>
      </w:pPr>
      <w:r>
        <w:t xml:space="preserve">Verify that all equipment is calibrated and functioning correctly.</w:t>
      </w:r>
    </w:p>
    <w:p>
      <w:pPr>
        <w:numPr>
          <w:ilvl w:val="0"/>
          <w:numId w:val="1002"/>
        </w:numPr>
        <w:pStyle w:val="Compact"/>
      </w:pPr>
      <w:r>
        <w:t xml:space="preserve">Ensure that the Marine Engineer is briefed on the experiment objectives and procedures.</w:t>
      </w:r>
    </w:p>
    <w:p>
      <w:pPr>
        <w:numPr>
          <w:ilvl w:val="0"/>
          <w:numId w:val="1002"/>
        </w:numPr>
        <w:pStyle w:val="Compact"/>
      </w:pPr>
      <w:r>
        <w:t xml:space="preserve">Confirm that all safety protocols are in place and understood by all participants.</w:t>
      </w:r>
    </w:p>
    <w:bookmarkEnd w:id="26"/>
    <w:bookmarkStart w:id="27" w:name="operational-assessment"/>
    <w:p>
      <w:pPr>
        <w:pStyle w:val="Heading3"/>
      </w:pPr>
      <w:r>
        <w:t xml:space="preserve">4.2 Operational Assessment</w:t>
      </w:r>
    </w:p>
    <w:p>
      <w:pPr>
        <w:pStyle w:val="FirstParagraph"/>
      </w:pPr>
      <w:r>
        <w:t xml:space="preserve">The Marine Engineer will be required to perform the following tasks:</w:t>
      </w:r>
    </w:p>
    <w:p>
      <w:pPr>
        <w:numPr>
          <w:ilvl w:val="0"/>
          <w:numId w:val="1003"/>
        </w:numPr>
        <w:pStyle w:val="Compact"/>
      </w:pPr>
      <w:r>
        <w:t xml:space="preserve">Conduct a routine engine room inspection and report findings.</w:t>
      </w:r>
    </w:p>
    <w:p>
      <w:pPr>
        <w:numPr>
          <w:ilvl w:val="0"/>
          <w:numId w:val="1003"/>
        </w:numPr>
        <w:pStyle w:val="Compact"/>
      </w:pPr>
      <w:r>
        <w:t xml:space="preserve">Optimize fuel consumption during a simulated voyage within the Port of Los Angeles.</w:t>
      </w:r>
    </w:p>
    <w:p>
      <w:pPr>
        <w:numPr>
          <w:ilvl w:val="0"/>
          <w:numId w:val="1003"/>
        </w:numPr>
        <w:pStyle w:val="Compact"/>
      </w:pPr>
      <w:r>
        <w:t xml:space="preserve">Respond to a simulated emergency scenario, such as a fire or engine failure.</w:t>
      </w:r>
    </w:p>
    <w:p>
      <w:pPr>
        <w:numPr>
          <w:ilvl w:val="0"/>
          <w:numId w:val="1003"/>
        </w:numPr>
        <w:pStyle w:val="Compact"/>
      </w:pPr>
      <w:r>
        <w:t xml:space="preserve">Demonstrate compliance with environmental regulations by adjusting engine settings to minimize emissions.</w:t>
      </w:r>
    </w:p>
    <w:bookmarkEnd w:id="27"/>
    <w:bookmarkStart w:id="28" w:name="data-collection"/>
    <w:p>
      <w:pPr>
        <w:pStyle w:val="Heading3"/>
      </w:pPr>
      <w:r>
        <w:t xml:space="preserve">4.3 Data Collection</w:t>
      </w:r>
    </w:p>
    <w:p>
      <w:pPr>
        <w:pStyle w:val="FirstParagraph"/>
      </w:pPr>
      <w:r>
        <w:t xml:space="preserve">Data will be collected continuously throughout the experiment using the equipment specified in Section 3.2. Key metrics include:</w:t>
      </w:r>
    </w:p>
    <w:p>
      <w:pPr>
        <w:numPr>
          <w:ilvl w:val="0"/>
          <w:numId w:val="1004"/>
        </w:numPr>
        <w:pStyle w:val="Compact"/>
      </w:pPr>
      <w:r>
        <w:t xml:space="preserve">Engine performance parameters (e.g., RPM, fuel consumption, exhaust temperature)</w:t>
      </w:r>
    </w:p>
    <w:p>
      <w:pPr>
        <w:numPr>
          <w:ilvl w:val="0"/>
          <w:numId w:val="1004"/>
        </w:numPr>
        <w:pStyle w:val="Compact"/>
      </w:pPr>
      <w:r>
        <w:t xml:space="preserve">Response times to emergency scenarios</w:t>
      </w:r>
    </w:p>
    <w:p>
      <w:pPr>
        <w:numPr>
          <w:ilvl w:val="0"/>
          <w:numId w:val="1004"/>
        </w:numPr>
        <w:pStyle w:val="Compact"/>
      </w:pPr>
      <w:r>
        <w:t xml:space="preserve">Emissions levels (e.g., NOx, SOx, particulate matter)</w:t>
      </w:r>
    </w:p>
    <w:bookmarkEnd w:id="28"/>
    <w:bookmarkEnd w:id="29"/>
    <w:bookmarkStart w:id="30" w:name="safety-and-compliance"/>
    <w:p>
      <w:pPr>
        <w:pStyle w:val="Heading2"/>
      </w:pPr>
      <w:r>
        <w:t xml:space="preserve">5. Safety and Compliance</w:t>
      </w:r>
    </w:p>
    <w:p>
      <w:pPr>
        <w:pStyle w:val="FirstParagraph"/>
      </w:pPr>
      <w:r>
        <w:t xml:space="preserve">Safety is the top priority in this experiment. All participants must adhere to the following guidelines:</w:t>
      </w:r>
    </w:p>
    <w:p>
      <w:pPr>
        <w:numPr>
          <w:ilvl w:val="0"/>
          <w:numId w:val="1005"/>
        </w:numPr>
        <w:pStyle w:val="Compact"/>
      </w:pPr>
      <w:r>
        <w:t xml:space="preserve">Wear appropriate personal protective equipment (PPE) at all times.</w:t>
      </w:r>
    </w:p>
    <w:p>
      <w:pPr>
        <w:numPr>
          <w:ilvl w:val="0"/>
          <w:numId w:val="1005"/>
        </w:numPr>
        <w:pStyle w:val="Compact"/>
      </w:pPr>
      <w:r>
        <w:t xml:space="preserve">Follow all safety protocols established by the Port of Los Angeles and the United States Coast Guard.</w:t>
      </w:r>
    </w:p>
    <w:p>
      <w:pPr>
        <w:numPr>
          <w:ilvl w:val="0"/>
          <w:numId w:val="1005"/>
        </w:numPr>
        <w:pStyle w:val="Compact"/>
      </w:pPr>
      <w:r>
        <w:t xml:space="preserve">Immediately report any unsafe conditions or incidents to the experiment supervisor.</w:t>
      </w:r>
    </w:p>
    <w:p>
      <w:pPr>
        <w:pStyle w:val="FirstParagraph"/>
      </w:pPr>
      <w:r>
        <w:rPr>
          <w:bCs/>
          <w:b/>
        </w:rPr>
        <w:t xml:space="preserve">Warning:</w:t>
      </w:r>
      <w:r>
        <w:t xml:space="preserve"> </w:t>
      </w:r>
      <w:r>
        <w:t xml:space="preserve">Failure to comply with safety protocols may result in immediate termination of the experiment and potential disciplinary action.</w:t>
      </w:r>
    </w:p>
    <w:bookmarkEnd w:id="30"/>
    <w:bookmarkStart w:id="31" w:name="data-analysis-and-reporting"/>
    <w:p>
      <w:pPr>
        <w:pStyle w:val="Heading2"/>
      </w:pPr>
      <w:r>
        <w:t xml:space="preserve">6. Data Analysis and Reporting</w:t>
      </w:r>
    </w:p>
    <w:p>
      <w:pPr>
        <w:pStyle w:val="FirstParagraph"/>
      </w:pPr>
      <w:r>
        <w:t xml:space="preserve">After the experiment, the collected data will be analyzed to assess the performance of the Marine Engineer and the systems they manage. The analysis will focus on:</w:t>
      </w:r>
    </w:p>
    <w:p>
      <w:pPr>
        <w:numPr>
          <w:ilvl w:val="0"/>
          <w:numId w:val="1006"/>
        </w:numPr>
        <w:pStyle w:val="Compact"/>
      </w:pPr>
      <w:r>
        <w:t xml:space="preserve">Efficiency of engine operations</w:t>
      </w:r>
    </w:p>
    <w:p>
      <w:pPr>
        <w:numPr>
          <w:ilvl w:val="0"/>
          <w:numId w:val="1006"/>
        </w:numPr>
        <w:pStyle w:val="Compact"/>
      </w:pPr>
      <w:r>
        <w:t xml:space="preserve">Effectiveness of emergency response</w:t>
      </w:r>
    </w:p>
    <w:p>
      <w:pPr>
        <w:numPr>
          <w:ilvl w:val="0"/>
          <w:numId w:val="1006"/>
        </w:numPr>
        <w:pStyle w:val="Compact"/>
      </w:pPr>
      <w:r>
        <w:t xml:space="preserve">Compliance with environmental regulations</w:t>
      </w:r>
    </w:p>
    <w:p>
      <w:pPr>
        <w:pStyle w:val="FirstParagraph"/>
      </w:pPr>
      <w:r>
        <w:t xml:space="preserve">A comprehensive report will be generated, detailing the findings and recommendations for improvement. This report will be submitted to the relevant authorities, including the Port of Los Angeles and the United States Coast Guard.</w:t>
      </w:r>
    </w:p>
    <w:bookmarkEnd w:id="31"/>
    <w:bookmarkStart w:id="32" w:name="conclusion"/>
    <w:p>
      <w:pPr>
        <w:pStyle w:val="Heading2"/>
      </w:pPr>
      <w:r>
        <w:t xml:space="preserve">7. Conclusion</w:t>
      </w:r>
    </w:p>
    <w:p>
      <w:pPr>
        <w:pStyle w:val="FirstParagraph"/>
      </w:pPr>
      <w:r>
        <w:t xml:space="preserve">This Experiment Protocol provides a structured approach to evaluating the performance of Marine Engineers in the Port of Los Angeles, United States. By following this protocol, we aim to enhance the safety, efficiency, and environmental compliance of marine operations in the region. Continuous improvement and adherence to best practices are essential for maintaining the high standards expected in the maritime industry.</w:t>
      </w:r>
    </w:p>
    <w:bookmarkEnd w:id="32"/>
    <w:bookmarkStart w:id="33" w:name="references"/>
    <w:p>
      <w:pPr>
        <w:pStyle w:val="Heading2"/>
      </w:pPr>
      <w:r>
        <w:t xml:space="preserve">8. References</w:t>
      </w:r>
    </w:p>
    <w:p>
      <w:pPr>
        <w:numPr>
          <w:ilvl w:val="0"/>
          <w:numId w:val="1007"/>
        </w:numPr>
        <w:pStyle w:val="Compact"/>
      </w:pPr>
      <w:r>
        <w:t xml:space="preserve">United States Coast Guard Regulations</w:t>
      </w:r>
    </w:p>
    <w:p>
      <w:pPr>
        <w:numPr>
          <w:ilvl w:val="0"/>
          <w:numId w:val="1007"/>
        </w:numPr>
        <w:pStyle w:val="Compact"/>
      </w:pPr>
      <w:r>
        <w:t xml:space="preserve">California Air Resources Board (CARB) Guidelines</w:t>
      </w:r>
    </w:p>
    <w:p>
      <w:pPr>
        <w:numPr>
          <w:ilvl w:val="0"/>
          <w:numId w:val="1007"/>
        </w:numPr>
        <w:pStyle w:val="Compact"/>
      </w:pPr>
      <w:r>
        <w:t xml:space="preserve">Port of Los Angeles Operational Standards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Marine Engineer Operational Assessment</dc:title>
  <dc:creator/>
  <dc:language>en</dc:language>
  <cp:keywords/>
  <dcterms:created xsi:type="dcterms:W3CDTF">2026-10-10T04:12:21Z</dcterms:created>
  <dcterms:modified xsi:type="dcterms:W3CDTF">2026-10-10T04:12:21Z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