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Optimization</w:t>
      </w:r>
      <w:r>
        <w:t xml:space="preserve"> </w:t>
      </w:r>
      <w:r>
        <w:t xml:space="preserve">in</w:t>
      </w:r>
      <w:r>
        <w:t xml:space="preserve"> </w:t>
      </w:r>
      <w:r>
        <w:t xml:space="preserve">Buenos</w:t>
      </w:r>
      <w:r>
        <w:t xml:space="preserve"> </w:t>
      </w:r>
      <w:r>
        <w:t xml:space="preserve">Aires</w:t>
      </w:r>
    </w:p>
    <w:bookmarkStart w:id="30" w:name="X2a3fe3b4c31214f245d4472eacfb90ab2d32dd0"/>
    <w:p>
      <w:pPr>
        <w:pStyle w:val="Heading1"/>
      </w:pPr>
      <w:r>
        <w:t xml:space="preserve">Experiment Protocol: Strategic Marketing Manager Performance Optimization in Argentina Buenos Aires</w:t>
      </w:r>
    </w:p>
    <w:bookmarkStart w:id="20" w:name="introduction-and-context"/>
    <w:p>
      <w:pPr>
        <w:pStyle w:val="Heading2"/>
      </w:pPr>
      <w:r>
        <w:t xml:space="preserve">1. Introduction and Context</w:t>
      </w:r>
    </w:p>
    <w:p>
      <w:pPr>
        <w:pStyle w:val="FirstParagraph"/>
      </w:pPr>
      <w:r>
        <w:t xml:space="preserve">This Experiment Protocol outlines a structured methodology designed to evaluate, refine, and optimize the performance of a Marketing Manager operating within the dynamic commercial landscape of Argentina Buenos Aires. The Argentine market, particularly in its capital city, presents unique challenges and opportunities characterized by high digital penetration, cultural nuances, economic volatility, and a highly competitive retail and service environment.</w:t>
      </w:r>
    </w:p>
    <w:p>
      <w:pPr>
        <w:pStyle w:val="BodyText"/>
      </w:pPr>
      <w:r>
        <w:t xml:space="preserve">The role of the Marketing Manager in this context is not merely promotional but strategic, requiring agility in response to local trends, regulatory changes, and consumer sentiment. This protocol aims to establish a data-driven framework to test specific marketing hypotheses, measure the efficacy of the Marketing Manager's strategies, and ensure alignment with local market demands in Buenos Aires.</w:t>
      </w:r>
    </w:p>
    <w:bookmarkEnd w:id="20"/>
    <w:bookmarkStart w:id="21" w:name="objectives"/>
    <w:p>
      <w:pPr>
        <w:pStyle w:val="Heading2"/>
      </w:pPr>
      <w:r>
        <w:t xml:space="preserve">2. Objectives</w:t>
      </w:r>
    </w:p>
    <w:p>
      <w:pPr>
        <w:pStyle w:val="FirstParagraph"/>
      </w:pPr>
      <w:r>
        <w:t xml:space="preserve">The primary objective of this experiment is to determine the most effective marketing strategies for a Marketing Manager to deploy in Argentina Buenos Aires to maximize Return on Investment (ROI) and brand engagement. Specific goals include:</w:t>
      </w:r>
    </w:p>
    <w:p>
      <w:pPr>
        <w:numPr>
          <w:ilvl w:val="0"/>
          <w:numId w:val="1001"/>
        </w:numPr>
        <w:pStyle w:val="Compact"/>
      </w:pPr>
      <w:r>
        <w:t xml:space="preserve">To assess the impact of localized content strategies versus standardized global campaigns on consumer engagement in Buenos Aires.</w:t>
      </w:r>
    </w:p>
    <w:p>
      <w:pPr>
        <w:numPr>
          <w:ilvl w:val="0"/>
          <w:numId w:val="1001"/>
        </w:numPr>
        <w:pStyle w:val="Compact"/>
      </w:pPr>
      <w:r>
        <w:t xml:space="preserve">To evaluate the effectiveness of the Marketing Manager's ability to adapt to economic fluctuations through pricing and promotion strategies.</w:t>
      </w:r>
    </w:p>
    <w:p>
      <w:pPr>
        <w:numPr>
          <w:ilvl w:val="0"/>
          <w:numId w:val="1001"/>
        </w:numPr>
        <w:pStyle w:val="Compact"/>
      </w:pPr>
      <w:r>
        <w:t xml:space="preserve">To measure the performance of digital channels (social media, search, email) specific to the Argentine demographic.</w:t>
      </w:r>
    </w:p>
    <w:p>
      <w:pPr>
        <w:numPr>
          <w:ilvl w:val="0"/>
          <w:numId w:val="1001"/>
        </w:numPr>
        <w:pStyle w:val="Compact"/>
      </w:pPr>
      <w:r>
        <w:t xml:space="preserve">To refine the decision-making processes of the Marketing Manager based on real-time data analytics.</w:t>
      </w:r>
    </w:p>
    <w:bookmarkEnd w:id="21"/>
    <w:bookmarkStart w:id="22" w:name="hypothesis"/>
    <w:p>
      <w:pPr>
        <w:pStyle w:val="Heading2"/>
      </w:pPr>
      <w:r>
        <w:t xml:space="preserve">3. Hypothesis</w:t>
      </w:r>
    </w:p>
    <w:p>
      <w:pPr>
        <w:pStyle w:val="FirstParagraph"/>
      </w:pPr>
      <w:r>
        <w:rPr>
          <w:bCs/>
          <w:b/>
        </w:rPr>
        <w:t xml:space="preserve">Primary Hypothesis:</w:t>
      </w:r>
      <w:r>
        <w:t xml:space="preserve"> </w:t>
      </w:r>
      <w:r>
        <w:t xml:space="preserve">A Marketing Manager who employs hyper-localized, culturally resonant messaging combined with agile, data-driven budget allocation will achieve a 25% higher conversion rate in Argentina Buenos Aires compared to a manager utilizing standardized, static marketing plans.</w:t>
      </w:r>
    </w:p>
    <w:p>
      <w:pPr>
        <w:pStyle w:val="BodyText"/>
      </w:pPr>
      <w:r>
        <w:t xml:space="preserve">Secondary hypotheses include the assumption that mobile-first strategies are critical due to high smartphone usage in Buenos Aires, and that trust-based marketing (influencer partnerships, local testimonials) outperforms direct advertising in this region.</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This experiment will utilize a randomized controlled trial (RCT) approach. The target market within Argentina Buenos Aires will be segmented into two distinct groups:</w:t>
      </w:r>
    </w:p>
    <w:p>
      <w:pPr>
        <w:numPr>
          <w:ilvl w:val="0"/>
          <w:numId w:val="1002"/>
        </w:numPr>
        <w:pStyle w:val="Compact"/>
      </w:pPr>
      <w:r>
        <w:rPr>
          <w:bCs/>
          <w:b/>
        </w:rPr>
        <w:t xml:space="preserve">Control Group:</w:t>
      </w:r>
      <w:r>
        <w:t xml:space="preserve"> </w:t>
      </w:r>
      <w:r>
        <w:t xml:space="preserve">Exposed to standard marketing campaigns managed by the Marketing Manager using traditional, non-localized strategies.</w:t>
      </w:r>
    </w:p>
    <w:p>
      <w:pPr>
        <w:numPr>
          <w:ilvl w:val="0"/>
          <w:numId w:val="1002"/>
        </w:numPr>
        <w:pStyle w:val="Compact"/>
      </w:pPr>
      <w:r>
        <w:rPr>
          <w:bCs/>
          <w:b/>
        </w:rPr>
        <w:t xml:space="preserve">Treatment Group:</w:t>
      </w:r>
      <w:r>
        <w:t xml:space="preserve"> </w:t>
      </w:r>
      <w:r>
        <w:t xml:space="preserve">Exposed to optimized campaigns where the Marketing Manager implements localized content, agile budgeting, and community-focused engagement tactics.</w:t>
      </w:r>
    </w:p>
    <w:bookmarkEnd w:id="23"/>
    <w:bookmarkStart w:id="24" w:name="duration"/>
    <w:p>
      <w:pPr>
        <w:pStyle w:val="Heading3"/>
      </w:pPr>
      <w:r>
        <w:t xml:space="preserve">4.2. Duration</w:t>
      </w:r>
    </w:p>
    <w:p>
      <w:pPr>
        <w:pStyle w:val="FirstParagraph"/>
      </w:pPr>
      <w:r>
        <w:t xml:space="preserve">The experiment will run for a period of 12 weeks, allowing sufficient time to account for weekly fluctuations in consumer behavior and economic indicators in Argentina.</w:t>
      </w:r>
    </w:p>
    <w:bookmarkEnd w:id="24"/>
    <w:bookmarkStart w:id="25" w:name="variables"/>
    <w:p>
      <w:pPr>
        <w:pStyle w:val="Heading3"/>
      </w:pPr>
      <w:r>
        <w:t xml:space="preserve">4.3.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marketing strategy employed by the Marketing Manager (Standard vs. Localized/Agile).</w:t>
            </w:r>
          </w:p>
        </w:tc>
      </w:tr>
      <w:tr>
        <w:tc>
          <w:tcPr/>
          <w:p>
            <w:pPr>
              <w:pStyle w:val="Compact"/>
              <w:jc w:val="left"/>
            </w:pPr>
            <w:r>
              <w:t xml:space="preserve">Dependent Variables</w:t>
            </w:r>
          </w:p>
        </w:tc>
        <w:tc>
          <w:tcPr/>
          <w:p>
            <w:pPr>
              <w:pStyle w:val="Compact"/>
              <w:jc w:val="left"/>
            </w:pPr>
            <w:r>
              <w:t xml:space="preserve">Conversion rates, Customer Acquisition Cost (CAC), Engagement Rate, Brand Sentiment.</w:t>
            </w:r>
          </w:p>
        </w:tc>
      </w:tr>
      <w:tr>
        <w:tc>
          <w:tcPr/>
          <w:p>
            <w:pPr>
              <w:pStyle w:val="Compact"/>
              <w:jc w:val="left"/>
            </w:pPr>
            <w:r>
              <w:t xml:space="preserve">Controlled Variables</w:t>
            </w:r>
          </w:p>
        </w:tc>
        <w:tc>
          <w:tcPr/>
          <w:p>
            <w:pPr>
              <w:pStyle w:val="Compact"/>
              <w:jc w:val="left"/>
            </w:pPr>
            <w:r>
              <w:t xml:space="preserve">Budget allocation per group, product offering, geographic targeting (Buenos Aires only), time of day for ad delivery.</w:t>
            </w:r>
          </w:p>
        </w:tc>
      </w:tr>
    </w:tbl>
    <w:bookmarkEnd w:id="25"/>
    <w:bookmarkEnd w:id="26"/>
    <w:bookmarkStart w:id="27" w:name="data-collection-and-metrics"/>
    <w:p>
      <w:pPr>
        <w:pStyle w:val="Heading2"/>
      </w:pPr>
      <w:r>
        <w:t xml:space="preserve">5. Data Collection and Metrics</w:t>
      </w:r>
    </w:p>
    <w:p>
      <w:pPr>
        <w:pStyle w:val="FirstParagraph"/>
      </w:pPr>
      <w:r>
        <w:t xml:space="preserve">To ensure the integrity of this Experiment Protocol, the Marketing Manager must track specific Key Performance Indicators (KPIs) relevant to the Argentina Buenos Aires market. Data will be collected using analytics platforms, CRM systems, and social listening tools.</w:t>
      </w:r>
    </w:p>
    <w:p>
      <w:pPr>
        <w:numPr>
          <w:ilvl w:val="0"/>
          <w:numId w:val="1003"/>
        </w:numPr>
        <w:pStyle w:val="Compact"/>
      </w:pPr>
      <w:r>
        <w:rPr>
          <w:bCs/>
          <w:b/>
        </w:rPr>
        <w:t xml:space="preserve">Digital Engagement:</w:t>
      </w:r>
      <w:r>
        <w:t xml:space="preserve"> </w:t>
      </w:r>
      <w:r>
        <w:t xml:space="preserve">Click-through rates (CTR), time on site, and social media interactions (likes, shares, comments) specific to Argentine users.</w:t>
      </w:r>
    </w:p>
    <w:p>
      <w:pPr>
        <w:numPr>
          <w:ilvl w:val="0"/>
          <w:numId w:val="1003"/>
        </w:numPr>
        <w:pStyle w:val="Compact"/>
      </w:pPr>
      <w:r>
        <w:rPr>
          <w:bCs/>
          <w:b/>
        </w:rPr>
        <w:t xml:space="preserve">Sales Performance:</w:t>
      </w:r>
      <w:r>
        <w:t xml:space="preserve"> </w:t>
      </w:r>
      <w:r>
        <w:t xml:space="preserve">Direct sales attributed to each campaign group, adjusted for local currency fluctuations.</w:t>
      </w:r>
    </w:p>
    <w:p>
      <w:pPr>
        <w:numPr>
          <w:ilvl w:val="0"/>
          <w:numId w:val="1003"/>
        </w:numPr>
        <w:pStyle w:val="Compact"/>
      </w:pPr>
      <w:r>
        <w:rPr>
          <w:bCs/>
          <w:b/>
        </w:rPr>
        <w:t xml:space="preserve">Customer Feedback:</w:t>
      </w:r>
      <w:r>
        <w:t xml:space="preserve"> </w:t>
      </w:r>
      <w:r>
        <w:t xml:space="preserve">Qualitative data gathered through surveys and reviews to gauge cultural resonance and brand perception.</w:t>
      </w:r>
    </w:p>
    <w:p>
      <w:pPr>
        <w:numPr>
          <w:ilvl w:val="0"/>
          <w:numId w:val="1003"/>
        </w:numPr>
        <w:pStyle w:val="Compact"/>
      </w:pPr>
      <w:r>
        <w:rPr>
          <w:bCs/>
          <w:b/>
        </w:rPr>
        <w:t xml:space="preserve">Operational Efficiency:</w:t>
      </w:r>
      <w:r>
        <w:t xml:space="preserve"> </w:t>
      </w:r>
      <w:r>
        <w:t xml:space="preserve">The speed at which the Marketing Manager can pivot strategies in response to market feedback.</w:t>
      </w:r>
    </w:p>
    <w:bookmarkEnd w:id="27"/>
    <w:bookmarkStart w:id="28" w:name="X7df314a0306d8bcea7e2723f299087c255f59f4"/>
    <w:p>
      <w:pPr>
        <w:pStyle w:val="Heading2"/>
      </w:pPr>
      <w:r>
        <w:t xml:space="preserve">6. Risk Management and Ethical Considerations</w:t>
      </w:r>
    </w:p>
    <w:p>
      <w:pPr>
        <w:pStyle w:val="FirstParagraph"/>
      </w:pPr>
      <w:r>
        <w:t xml:space="preserve">Operating in Argentina requires careful attention to local regulations and economic stability. The Marketing Manager must adhere to the following:</w:t>
      </w:r>
    </w:p>
    <w:p>
      <w:pPr>
        <w:numPr>
          <w:ilvl w:val="0"/>
          <w:numId w:val="1004"/>
        </w:numPr>
        <w:pStyle w:val="Compact"/>
      </w:pPr>
      <w:r>
        <w:rPr>
          <w:bCs/>
          <w:b/>
        </w:rPr>
        <w:t xml:space="preserve">Data Privacy:</w:t>
      </w:r>
      <w:r>
        <w:t xml:space="preserve"> </w:t>
      </w:r>
      <w:r>
        <w:t xml:space="preserve">Compliance with Argentina's Personal Data Protection Law (Law 25.326) is mandatory. All consumer data collected during the experiment must be handled with strict confidentiality.</w:t>
      </w:r>
    </w:p>
    <w:p>
      <w:pPr>
        <w:numPr>
          <w:ilvl w:val="0"/>
          <w:numId w:val="1004"/>
        </w:numPr>
        <w:pStyle w:val="Compact"/>
      </w:pPr>
      <w:r>
        <w:rPr>
          <w:bCs/>
          <w:b/>
        </w:rPr>
        <w:t xml:space="preserve">Economic Volatility:</w:t>
      </w:r>
      <w:r>
        <w:t xml:space="preserve"> </w:t>
      </w:r>
      <w:r>
        <w:t xml:space="preserve">The protocol includes contingency plans for sudden currency devaluation or inflation spikes, which may affect pricing strategies and consumer purchasing power in Buenos Aires.</w:t>
      </w:r>
    </w:p>
    <w:p>
      <w:pPr>
        <w:numPr>
          <w:ilvl w:val="0"/>
          <w:numId w:val="1004"/>
        </w:numPr>
        <w:pStyle w:val="Compact"/>
      </w:pPr>
      <w:r>
        <w:rPr>
          <w:bCs/>
          <w:b/>
        </w:rPr>
        <w:t xml:space="preserve">Cultural Sensitivity:</w:t>
      </w:r>
      <w:r>
        <w:t xml:space="preserve"> </w:t>
      </w:r>
      <w:r>
        <w:t xml:space="preserve">All marketing materials must be reviewed to ensure they respect local customs, language nuances, and social norms to avoid reputational damage.</w:t>
      </w:r>
    </w:p>
    <w:bookmarkEnd w:id="28"/>
    <w:bookmarkStart w:id="29" w:name="analysis-and-reporting"/>
    <w:p>
      <w:pPr>
        <w:pStyle w:val="Heading2"/>
      </w:pPr>
      <w:r>
        <w:t xml:space="preserve">7. Analysis and Reporting</w:t>
      </w:r>
    </w:p>
    <w:p>
      <w:pPr>
        <w:pStyle w:val="FirstParagraph"/>
      </w:pPr>
      <w:r>
        <w:t xml:space="preserve">At the conclusion of the 12-week period, the Marketing Manager will compile a comprehensive report analyzing the performance of both groups. Statistical analysis will be used to determine if the differences in outcomes are significant. The report will provide actionable recommendations for future marketing strategies in Argentina Buenos Aires, highlighting which tactics yielded the best results and why.</w:t>
      </w:r>
    </w:p>
    <w:p>
      <w:pPr>
        <w:pStyle w:val="BodyText"/>
      </w:pPr>
      <w:r>
        <w:t xml:space="preserve">This Experiment Protocol serves as a living document. Insights gained will be used to refine the role and responsibilities of the Marketing Manager, ensuring that future campaigns are not only effective but also deeply attuned to the unique characteristics of the Buenos Aires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Optimization in Buenos Aires</dc:title>
  <dc:creator/>
  <dc:language>en</dc:language>
  <cp:keywords/>
  <dcterms:created xsi:type="dcterms:W3CDTF">2026-10-10T02:57:35Z</dcterms:created>
  <dcterms:modified xsi:type="dcterms:W3CDTF">2026-10-10T02:57:35Z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