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Argentina</w:t>
      </w:r>
      <w:r>
        <w:t xml:space="preserve"> </w:t>
      </w:r>
      <w:r>
        <w:t xml:space="preserve">Córdoba</w:t>
      </w:r>
    </w:p>
    <w:bookmarkStart w:id="20" w:name="X1aecf036e80189654f67a9c1330457691f2f164"/>
    <w:p>
      <w:pPr>
        <w:pStyle w:val="Heading1"/>
      </w:pPr>
      <w:r>
        <w:t xml:space="preserve">Experiment Protocol: Strategic Impact of the Marketing Manager Role in Argentina Córdoba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Region of Focus:</w:t>
      </w:r>
      <w:r>
        <w:t xml:space="preserve"> </w:t>
      </w:r>
      <w:r>
        <w:t xml:space="preserve">Córdoba, Argentina</w:t>
      </w:r>
      <w:r>
        <w:br/>
      </w:r>
      <w:r>
        <w:rPr>
          <w:bCs/>
          <w:b/>
        </w:rPr>
        <w:t xml:space="preserve">Subject:</w:t>
      </w:r>
      <w:r>
        <w:t xml:space="preserve"> </w:t>
      </w:r>
      <w:r>
        <w:t xml:space="preserve">Marketing Manager Operational Efficacy</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strategic impact of a dedicated</w:t>
      </w:r>
      <w:r>
        <w:t xml:space="preserve"> </w:t>
      </w:r>
      <w:r>
        <w:rPr>
          <w:bCs/>
          <w:b/>
        </w:rPr>
        <w:t xml:space="preserve">Marketing Manager</w:t>
      </w:r>
      <w:r>
        <w:t xml:space="preserve"> </w:t>
      </w:r>
      <w:r>
        <w:t xml:space="preserve">within organizations operating in the province of</w:t>
      </w:r>
      <w:r>
        <w:t xml:space="preserve"> </w:t>
      </w:r>
      <w:r>
        <w:rPr>
          <w:bCs/>
          <w:b/>
        </w:rPr>
        <w:t xml:space="preserve">Argentina Córdoba</w:t>
      </w:r>
      <w:r>
        <w:t xml:space="preserve">. Córdoba represents a unique economic and cultural landscape within Argentina, serving as a major industrial, technological, and educational hub. The local market dynamics differ significantly from Buenos Aires, characterized by a strong emphasis on regional identity, industrial manufacturing, and a rapidly growing tech sector.</w:t>
      </w:r>
    </w:p>
    <w:p>
      <w:pPr>
        <w:pStyle w:val="BodyText"/>
      </w:pPr>
      <w:r>
        <w:t xml:space="preserve">The purpose of this experiment is to determine whether the appointment of a specialized Marketing Manager, tailored to the specific socio-economic nuances of Córdoba, yields statistically significant improvements in brand awareness, customer acquisition, and revenue generation compared to generalized or remote marketing strategies.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ROI (Return on Investment) of a localized Marketing Manager role in Córdoba.</w:t>
      </w:r>
    </w:p>
    <w:p>
      <w:pPr>
        <w:numPr>
          <w:ilvl w:val="0"/>
          <w:numId w:val="1001"/>
        </w:numPr>
        <w:pStyle w:val="Compact"/>
      </w:pPr>
      <w:r>
        <w:t xml:space="preserve">To assess the effectiveness of culturally adapted marketing campaigns versus standardized national campaigns.</w:t>
      </w:r>
    </w:p>
    <w:p>
      <w:pPr>
        <w:numPr>
          <w:ilvl w:val="0"/>
          <w:numId w:val="1001"/>
        </w:numPr>
        <w:pStyle w:val="Compact"/>
      </w:pPr>
      <w:r>
        <w:t xml:space="preserve">To evaluate the Marketing Manager's ability to navigate local regulatory environments and consumer behaviors specific to Argentina Córdoba.</w:t>
      </w:r>
    </w:p>
    <w:p>
      <w:pPr>
        <w:numPr>
          <w:ilvl w:val="0"/>
          <w:numId w:val="1001"/>
        </w:numPr>
        <w:pStyle w:val="Compact"/>
      </w:pPr>
      <w:r>
        <w:t xml:space="preserve">To identify key performance indicators (KPIs) that best measure marketing success in this specific regional context.</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 presence of a dedicated Marketing Manager focused on Argentina Córdoba does not result in a significant difference in sales conversion rates or brand engagement compared to companies utilizing a centralized, non-localized marketing approach.</w:t>
      </w:r>
    </w:p>
    <w:p>
      <w:pPr>
        <w:pStyle w:val="BodyText"/>
      </w:pPr>
      <w:r>
        <w:rPr>
          <w:bCs/>
          <w:b/>
        </w:rPr>
        <w:t xml:space="preserve">Alternative Hypothesis (H1):</w:t>
      </w:r>
      <w:r>
        <w:t xml:space="preserve"> </w:t>
      </w:r>
      <w:r>
        <w:t xml:space="preserve">Organizations employing a Marketing Manager with deep local expertise in Córdoba will demonstrate a statistically significant increase in market penetration and customer loyalty due to culturally resonant messaging and localized channel optimization.</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involving 20 mid-sized enterprises based in Córdoba. The companies will be randomly assigned to two groups:</w:t>
      </w:r>
    </w:p>
    <w:p>
      <w:pPr>
        <w:numPr>
          <w:ilvl w:val="0"/>
          <w:numId w:val="1002"/>
        </w:numPr>
        <w:pStyle w:val="Compact"/>
      </w:pPr>
      <w:r>
        <w:rPr>
          <w:bCs/>
          <w:b/>
        </w:rPr>
        <w:t xml:space="preserve">Control Group:</w:t>
      </w:r>
      <w:r>
        <w:t xml:space="preserve"> </w:t>
      </w:r>
      <w:r>
        <w:t xml:space="preserve">Continues with existing centralized marketing strategies managed from outside the province.</w:t>
      </w:r>
    </w:p>
    <w:p>
      <w:pPr>
        <w:numPr>
          <w:ilvl w:val="0"/>
          <w:numId w:val="1002"/>
        </w:numPr>
        <w:pStyle w:val="Compact"/>
      </w:pPr>
      <w:r>
        <w:rPr>
          <w:bCs/>
          <w:b/>
        </w:rPr>
        <w:t xml:space="preserve">Experimental Group:</w:t>
      </w:r>
      <w:r>
        <w:t xml:space="preserve"> </w:t>
      </w:r>
      <w:r>
        <w:t xml:space="preserve">Hires or designates a Marketing Manager specifically tasked with localizing strategy for the Córdoba market.</w:t>
      </w:r>
    </w:p>
    <w:bookmarkEnd w:id="24"/>
    <w:bookmarkStart w:id="25" w:name="duration"/>
    <w:p>
      <w:pPr>
        <w:pStyle w:val="Heading3"/>
      </w:pPr>
      <w:r>
        <w:t xml:space="preserve">4.2 Duration</w:t>
      </w:r>
    </w:p>
    <w:p>
      <w:pPr>
        <w:pStyle w:val="FirstParagraph"/>
      </w:pPr>
      <w:r>
        <w:t xml:space="preserve">The experiment will run for a period of six (6) months to account for seasonal variations in the Argentine market, including local holidays and economic fluctuations.</w:t>
      </w:r>
    </w:p>
    <w:bookmarkEnd w:id="25"/>
    <w:bookmarkStart w:id="26" w:name="participant-selection-criteria"/>
    <w:p>
      <w:pPr>
        <w:pStyle w:val="Heading3"/>
      </w:pPr>
      <w:r>
        <w:t xml:space="preserve">4.3 Participant Selection Criteria</w:t>
      </w:r>
    </w:p>
    <w:p>
      <w:pPr>
        <w:pStyle w:val="FirstParagraph"/>
      </w:pPr>
      <w:r>
        <w:t xml:space="preserve">Participating companies must meet the following criteria:</w:t>
      </w:r>
    </w:p>
    <w:p>
      <w:pPr>
        <w:numPr>
          <w:ilvl w:val="0"/>
          <w:numId w:val="1003"/>
        </w:numPr>
        <w:pStyle w:val="Compact"/>
      </w:pPr>
      <w:r>
        <w:t xml:space="preserve">Headquartered or having significant operations in Córdoba City or surrounding areas.</w:t>
      </w:r>
    </w:p>
    <w:p>
      <w:pPr>
        <w:numPr>
          <w:ilvl w:val="0"/>
          <w:numId w:val="1003"/>
        </w:numPr>
        <w:pStyle w:val="Compact"/>
      </w:pPr>
      <w:r>
        <w:t xml:space="preserve">Operating in B2C or B2B sectors relevant to the local economy (e.g., technology, agriculture, manufacturing).</w:t>
      </w:r>
    </w:p>
    <w:p>
      <w:pPr>
        <w:numPr>
          <w:ilvl w:val="0"/>
          <w:numId w:val="1003"/>
        </w:numPr>
        <w:pStyle w:val="Compact"/>
      </w:pPr>
      <w:r>
        <w:t xml:space="preserve">Minimum annual revenue of $500,000 USD equivalent.</w:t>
      </w:r>
    </w:p>
    <w:p>
      <w:pPr>
        <w:numPr>
          <w:ilvl w:val="0"/>
          <w:numId w:val="1003"/>
        </w:numPr>
        <w:pStyle w:val="Compact"/>
      </w:pPr>
      <w:r>
        <w:t xml:space="preserve">Willingness to implement data tracking tools as specified in this protocol.</w:t>
      </w:r>
    </w:p>
    <w:bookmarkEnd w:id="26"/>
    <w:bookmarkEnd w:id="27"/>
    <w:bookmarkStart w:id="28" w:name="X27dbdac23c000045c8e4f35bfb156d91d7af412"/>
    <w:p>
      <w:pPr>
        <w:pStyle w:val="Heading2"/>
      </w:pPr>
      <w:r>
        <w:t xml:space="preserve">5. Role Definition: Marketing Manager in Córdoba</w:t>
      </w:r>
    </w:p>
    <w:p>
      <w:pPr>
        <w:pStyle w:val="FirstParagraph"/>
      </w:pPr>
      <w:r>
        <w:t xml:space="preserve">For the experimental group, the Marketing Manager role is defined with specific responsibilities tailored to the region:</w:t>
      </w:r>
    </w:p>
    <w:p>
      <w:pPr>
        <w:numPr>
          <w:ilvl w:val="0"/>
          <w:numId w:val="1004"/>
        </w:numPr>
        <w:pStyle w:val="Compact"/>
      </w:pPr>
      <w:r>
        <w:rPr>
          <w:bCs/>
          <w:b/>
        </w:rPr>
        <w:t xml:space="preserve">Local Cultural Adaptation:</w:t>
      </w:r>
      <w:r>
        <w:t xml:space="preserve"> </w:t>
      </w:r>
      <w:r>
        <w:t xml:space="preserve">Crafting messaging that resonates with the "cordobés" identity, utilizing local idioms and cultural references appropriately.</w:t>
      </w:r>
    </w:p>
    <w:p>
      <w:pPr>
        <w:numPr>
          <w:ilvl w:val="0"/>
          <w:numId w:val="1004"/>
        </w:numPr>
        <w:pStyle w:val="Compact"/>
      </w:pPr>
      <w:r>
        <w:rPr>
          <w:bCs/>
          <w:b/>
        </w:rPr>
        <w:t xml:space="preserve">Channel Optimization:</w:t>
      </w:r>
      <w:r>
        <w:t xml:space="preserve"> </w:t>
      </w:r>
      <w:r>
        <w:t xml:space="preserve">Leveraging local digital platforms, regional influencers, and community events specific to Córdoba.</w:t>
      </w:r>
    </w:p>
    <w:p>
      <w:pPr>
        <w:numPr>
          <w:ilvl w:val="0"/>
          <w:numId w:val="1004"/>
        </w:numPr>
        <w:pStyle w:val="Compact"/>
      </w:pPr>
      <w:r>
        <w:rPr>
          <w:bCs/>
          <w:b/>
        </w:rPr>
        <w:t xml:space="preserve">Regulatory Compliance:</w:t>
      </w:r>
      <w:r>
        <w:t xml:space="preserve"> </w:t>
      </w:r>
      <w:r>
        <w:t xml:space="preserve">Ensuring all marketing activities comply with Argentine consumer protection laws and local advertising standards.</w:t>
      </w:r>
    </w:p>
    <w:p>
      <w:pPr>
        <w:numPr>
          <w:ilvl w:val="0"/>
          <w:numId w:val="1004"/>
        </w:numPr>
        <w:pStyle w:val="Compact"/>
      </w:pPr>
      <w:r>
        <w:rPr>
          <w:bCs/>
          <w:b/>
        </w:rPr>
        <w:t xml:space="preserve">Stakeholder Engagement:</w:t>
      </w:r>
      <w:r>
        <w:t xml:space="preserve"> </w:t>
      </w:r>
      <w:r>
        <w:t xml:space="preserve">Building relationships with local business chambers, universities, and industry groups in Córdoba.</w:t>
      </w:r>
    </w:p>
    <w:bookmarkEnd w:id="28"/>
    <w:bookmarkStart w:id="29" w:name="data-collection-and-metrics"/>
    <w:p>
      <w:pPr>
        <w:pStyle w:val="Heading2"/>
      </w:pPr>
      <w:r>
        <w:t xml:space="preserve">6. Data Collection and Metrics</w:t>
      </w:r>
    </w:p>
    <w:p>
      <w:pPr>
        <w:pStyle w:val="FirstParagraph"/>
      </w:pPr>
      <w:r>
        <w:t xml:space="preserve">Data will be collected monthly using the following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Customer Acquisition Cost (CAC)</w:t>
            </w:r>
          </w:p>
        </w:tc>
        <w:tc>
          <w:tcPr/>
          <w:p>
            <w:pPr>
              <w:pStyle w:val="Compact"/>
              <w:jc w:val="left"/>
            </w:pPr>
            <w:r>
              <w:t xml:space="preserve">Cost to acquire a new customer in the Córdoba region.</w:t>
            </w:r>
          </w:p>
        </w:tc>
        <w:tc>
          <w:tcPr/>
          <w:p>
            <w:pPr>
              <w:pStyle w:val="Compact"/>
              <w:jc w:val="left"/>
            </w:pPr>
            <w:r>
              <w:t xml:space="preserve">CRM Analytics</w:t>
            </w:r>
          </w:p>
        </w:tc>
      </w:tr>
      <w:tr>
        <w:tc>
          <w:tcPr/>
          <w:p>
            <w:pPr>
              <w:pStyle w:val="Compact"/>
              <w:jc w:val="left"/>
            </w:pPr>
            <w:r>
              <w:t xml:space="preserve">Brand Sentiment</w:t>
            </w:r>
          </w:p>
        </w:tc>
        <w:tc>
          <w:tcPr/>
          <w:p>
            <w:pPr>
              <w:pStyle w:val="Compact"/>
              <w:jc w:val="left"/>
            </w:pPr>
            <w:r>
              <w:t xml:space="preserve">Public perception analysis via social media and local forums.</w:t>
            </w:r>
          </w:p>
        </w:tc>
        <w:tc>
          <w:tcPr/>
          <w:p>
            <w:pPr>
              <w:pStyle w:val="Compact"/>
              <w:jc w:val="left"/>
            </w:pPr>
            <w:r>
              <w:t xml:space="preserve">Social Listening Tools</w:t>
            </w:r>
          </w:p>
        </w:tc>
      </w:tr>
      <w:tr>
        <w:tc>
          <w:tcPr/>
          <w:p>
            <w:pPr>
              <w:pStyle w:val="Compact"/>
              <w:jc w:val="left"/>
            </w:pPr>
            <w:r>
              <w:t xml:space="preserve">Conversion Rate</w:t>
            </w:r>
          </w:p>
        </w:tc>
        <w:tc>
          <w:tcPr/>
          <w:p>
            <w:pPr>
              <w:pStyle w:val="Compact"/>
              <w:jc w:val="left"/>
            </w:pPr>
            <w:r>
              <w:t xml:space="preserve">Percentage of leads from Córdoba that convert to sales.</w:t>
            </w:r>
          </w:p>
        </w:tc>
        <w:tc>
          <w:tcPr/>
          <w:p>
            <w:pPr>
              <w:pStyle w:val="Compact"/>
              <w:jc w:val="left"/>
            </w:pPr>
            <w:r>
              <w:t xml:space="preserve">Web Analytics</w:t>
            </w:r>
          </w:p>
        </w:tc>
      </w:tr>
      <w:tr>
        <w:tc>
          <w:tcPr/>
          <w:p>
            <w:pPr>
              <w:pStyle w:val="Compact"/>
              <w:jc w:val="left"/>
            </w:pPr>
            <w:r>
              <w:t xml:space="preserve">Local Engagement</w:t>
            </w:r>
          </w:p>
        </w:tc>
        <w:tc>
          <w:tcPr/>
          <w:p>
            <w:pPr>
              <w:pStyle w:val="Compact"/>
              <w:jc w:val="left"/>
            </w:pPr>
            <w:r>
              <w:t xml:space="preserve">Interaction rates with locally tailored content.</w:t>
            </w:r>
          </w:p>
        </w:tc>
        <w:tc>
          <w:tcPr/>
          <w:p>
            <w:pPr>
              <w:pStyle w:val="Compact"/>
              <w:jc w:val="left"/>
            </w:pPr>
            <w:r>
              <w:t xml:space="preserve">Social Media Insights</w:t>
            </w:r>
          </w:p>
        </w:tc>
      </w:tr>
    </w:tbl>
    <w:bookmarkEnd w:id="29"/>
    <w:bookmarkStart w:id="30" w:name="ethical-considerations-and-compliance"/>
    <w:p>
      <w:pPr>
        <w:pStyle w:val="Heading2"/>
      </w:pPr>
      <w:r>
        <w:t xml:space="preserve">7. Ethical Considerations and Compliance</w:t>
      </w:r>
    </w:p>
    <w:p>
      <w:pPr>
        <w:pStyle w:val="FirstParagraph"/>
      </w:pPr>
      <w:r>
        <w:t xml:space="preserve">This experiment adheres to the ethical guidelines for business research in Argentina. All participating companies will provide informed consent. Data privacy will be maintained in accordance with the Argentine Personal Data Protection Law (Law 25.326). No deceptive marketing practices will be employed during the experiment.</w:t>
      </w:r>
    </w:p>
    <w:bookmarkEnd w:id="30"/>
    <w:bookmarkStart w:id="31" w:name="risk-management"/>
    <w:p>
      <w:pPr>
        <w:pStyle w:val="Heading2"/>
      </w:pPr>
      <w:r>
        <w:t xml:space="preserve">8. Risk Management</w:t>
      </w:r>
    </w:p>
    <w:p>
      <w:pPr>
        <w:pStyle w:val="FirstParagraph"/>
      </w:pPr>
      <w:r>
        <w:t xml:space="preserve">Potential risks include economic volatility in Argentina, which may skew results. To mitigate this, the experiment will control for macroeconomic indicators and compare results against regional market averages. Additionally, the risk of "contamination" between control and experimental groups will be minimized by selecting companies in non-competing sectors.</w:t>
      </w:r>
    </w:p>
    <w:bookmarkEnd w:id="31"/>
    <w:bookmarkStart w:id="32" w:name="conclusion-and-expected-outcomes"/>
    <w:p>
      <w:pPr>
        <w:pStyle w:val="Heading2"/>
      </w:pPr>
      <w:r>
        <w:t xml:space="preserve">9. Conclusion and Expected Outcomes</w:t>
      </w:r>
    </w:p>
    <w:p>
      <w:pPr>
        <w:pStyle w:val="FirstParagraph"/>
      </w:pPr>
      <w:r>
        <w:t xml:space="preserve">This Experiment Protocol aims to provide empirical evidence regarding the value of localized marketing leadership in Argentina Córdoba. By rigorously testing the impact of a dedicated Marketing Manager, we expect to generate actionable insights for businesses seeking to optimize their market presence in this critical Argentine province. The findings will contribute to a broader understanding of regional marketing strategies in emerging economies.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Argentina Córdoba</dc:title>
  <dc:creator/>
  <dc:language>en</dc:language>
  <cp:keywords/>
  <dcterms:created xsi:type="dcterms:W3CDTF">2026-10-10T03:39:24Z</dcterms:created>
  <dcterms:modified xsi:type="dcterms:W3CDTF">2026-10-10T03:39:24Z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