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Efficacy</w:t>
      </w:r>
      <w:r>
        <w:t xml:space="preserve"> </w:t>
      </w:r>
      <w:r>
        <w:t xml:space="preserve">in</w:t>
      </w:r>
      <w:r>
        <w:t xml:space="preserve"> </w:t>
      </w:r>
      <w:r>
        <w:t xml:space="preserve">Bangladesh</w:t>
      </w:r>
      <w:r>
        <w:t xml:space="preserve"> </w:t>
      </w:r>
      <w:r>
        <w:t xml:space="preserve">Dhaka</w:t>
      </w:r>
    </w:p>
    <w:bookmarkStart w:id="33" w:name="X8dfacd6f653ee6b19405277f7fe0fe1ae391240"/>
    <w:p>
      <w:pPr>
        <w:pStyle w:val="Heading1"/>
      </w:pPr>
      <w:r>
        <w:t xml:space="preserve">Experiment Protocol: Strategic Marketing Manager Efficacy in Bangladesh Dhaka</w:t>
      </w:r>
    </w:p>
    <w:p>
      <w:pPr>
        <w:pStyle w:val="FirstParagraph"/>
      </w:pPr>
      <w:r>
        <w:rPr>
          <w:bCs/>
          <w:b/>
        </w:rPr>
        <w:t xml:space="preserve">Protocol ID:</w:t>
      </w:r>
      <w:r>
        <w:t xml:space="preserve"> </w:t>
      </w:r>
      <w:r>
        <w:t xml:space="preserve">BD-DHK-MM-2024-001</w:t>
      </w:r>
    </w:p>
    <w:p>
      <w:pPr>
        <w:pStyle w:val="BodyText"/>
      </w:pPr>
      <w:r>
        <w:rPr>
          <w:bCs/>
          <w:b/>
        </w:rPr>
        <w:t xml:space="preserve">Location:</w:t>
      </w:r>
      <w:r>
        <w:t xml:space="preserve"> </w:t>
      </w:r>
      <w:r>
        <w:t xml:space="preserve">Dhaka, Bangladesh</w:t>
      </w:r>
    </w:p>
    <w:p>
      <w:pPr>
        <w:pStyle w:val="BodyText"/>
      </w:pPr>
      <w:r>
        <w:rPr>
          <w:bCs/>
          <w:b/>
        </w:rPr>
        <w:t xml:space="preserve">Subject Role:</w:t>
      </w:r>
      <w:r>
        <w:t xml:space="preserve"> </w:t>
      </w:r>
      <w:r>
        <w:t xml:space="preserve">Marketing Manager</w:t>
      </w:r>
    </w:p>
    <w:p>
      <w:pPr>
        <w:pStyle w:val="BodyText"/>
      </w:pPr>
      <w:r>
        <w:rPr>
          <w:bCs/>
          <w:b/>
        </w:rPr>
        <w:t xml:space="preserve">Date of Issue:</w:t>
      </w:r>
      <w:r>
        <w:t xml:space="preserve"> </w:t>
      </w:r>
      <w:r>
        <w:t xml:space="preserve">October 26,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commercial landscape of Bangladesh Dhaka is characterized by rapid digital adoption, a youthful demographic, and a unique blend of traditional and modern consumer behaviors. As businesses in Dhaka increasingly rely on data-driven strategies, the role of the Marketing Manager has evolved from a purely creative function to a strategic operational necessity. This Experiment Protocol is designed to rigorously evaluate the impact of a specialized Marketing Manager on key performance indicators (KPIs) within organizations operating in the Dhaka metropolitan area.</w:t>
      </w:r>
    </w:p>
    <w:p>
      <w:pPr>
        <w:pStyle w:val="BodyText"/>
      </w:pPr>
      <w:r>
        <w:t xml:space="preserve">The primary objective is to determine whether the implementation of a dedicated Marketing Manager, trained in both local cultural nuances and global digital standards, significantly improves market penetration, brand loyalty, and revenue generation compared to organizations relying on generalized administrative staff or external agencies without localized oversight.</w:t>
      </w:r>
    </w:p>
    <w:bookmarkEnd w:id="20"/>
    <w:bookmarkStart w:id="21" w:name="objectives"/>
    <w:p>
      <w:pPr>
        <w:pStyle w:val="Heading2"/>
      </w:pPr>
      <w:r>
        <w:t xml:space="preserve">2. Objectives</w:t>
      </w:r>
    </w:p>
    <w:p>
      <w:pPr>
        <w:pStyle w:val="FirstParagraph"/>
      </w:pPr>
      <w:r>
        <w:t xml:space="preserve">The specific objectives of this experiment are:</w:t>
      </w:r>
    </w:p>
    <w:p>
      <w:pPr>
        <w:numPr>
          <w:ilvl w:val="0"/>
          <w:numId w:val="1001"/>
        </w:numPr>
        <w:pStyle w:val="Compact"/>
      </w:pPr>
      <w:r>
        <w:t xml:space="preserve">To measure the quantitative impact of a Marketing Manager on sales growth in the Bangladesh Dhaka market over a six-month period.</w:t>
      </w:r>
    </w:p>
    <w:p>
      <w:pPr>
        <w:numPr>
          <w:ilvl w:val="0"/>
          <w:numId w:val="1001"/>
        </w:numPr>
        <w:pStyle w:val="Compact"/>
      </w:pPr>
      <w:r>
        <w:t xml:space="preserve">To assess the qualitative improvement in brand perception among Dhaka consumers through targeted campaigns managed by the Marketing Manager.</w:t>
      </w:r>
    </w:p>
    <w:p>
      <w:pPr>
        <w:numPr>
          <w:ilvl w:val="0"/>
          <w:numId w:val="1001"/>
        </w:numPr>
        <w:pStyle w:val="Compact"/>
      </w:pPr>
      <w:r>
        <w:t xml:space="preserve">To evaluate the efficiency of resource allocation when a Marketing Manager is present versus absent.</w:t>
      </w:r>
    </w:p>
    <w:p>
      <w:pPr>
        <w:numPr>
          <w:ilvl w:val="0"/>
          <w:numId w:val="1001"/>
        </w:numPr>
        <w:pStyle w:val="Compact"/>
      </w:pPr>
      <w:r>
        <w:t xml:space="preserve">To analyze the effectiveness of localized digital marketing strategies (e.g., Facebook, TikTok, WhatsApp) executed by the Marketing Manager.</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randomized controlled trial (RCT) design. We will select 20 mid-sized enterprises (MSEs) operating in Dhaka across three sectors: Retail, Technology, and Food &amp; Beverage. These enterprises will be randomly assigned to two groups:</w:t>
      </w:r>
    </w:p>
    <w:p>
      <w:pPr>
        <w:numPr>
          <w:ilvl w:val="0"/>
          <w:numId w:val="1002"/>
        </w:numPr>
        <w:pStyle w:val="Compact"/>
      </w:pPr>
      <w:r>
        <w:rPr>
          <w:bCs/>
          <w:b/>
        </w:rPr>
        <w:t xml:space="preserve">Control Group (n=10):</w:t>
      </w:r>
      <w:r>
        <w:t xml:space="preserve"> </w:t>
      </w:r>
      <w:r>
        <w:t xml:space="preserve">Companies that will continue their current marketing practices without a dedicated Marketing Manager.</w:t>
      </w:r>
    </w:p>
    <w:p>
      <w:pPr>
        <w:numPr>
          <w:ilvl w:val="0"/>
          <w:numId w:val="1002"/>
        </w:numPr>
        <w:pStyle w:val="Compact"/>
      </w:pPr>
      <w:r>
        <w:rPr>
          <w:bCs/>
          <w:b/>
        </w:rPr>
        <w:t xml:space="preserve">Intervention Group (n=10):</w:t>
      </w:r>
      <w:r>
        <w:t xml:space="preserve"> </w:t>
      </w:r>
      <w:r>
        <w:t xml:space="preserve">Companies that will hire a Marketing Manager adhering to the specific competency framework defined in this protocol.</w:t>
      </w:r>
    </w:p>
    <w:bookmarkEnd w:id="22"/>
    <w:bookmarkStart w:id="23" w:name="participant-selection-criteria"/>
    <w:p>
      <w:pPr>
        <w:pStyle w:val="Heading3"/>
      </w:pPr>
      <w:r>
        <w:t xml:space="preserve">3.2 Participant Selection Criteria</w:t>
      </w:r>
    </w:p>
    <w:p>
      <w:pPr>
        <w:pStyle w:val="FirstParagraph"/>
      </w:pPr>
      <w:r>
        <w:t xml:space="preserve">To ensure validity, all participating companies must meet the following criteria:</w:t>
      </w:r>
    </w:p>
    <w:p>
      <w:pPr>
        <w:numPr>
          <w:ilvl w:val="0"/>
          <w:numId w:val="1003"/>
        </w:numPr>
        <w:pStyle w:val="Compact"/>
      </w:pPr>
      <w:r>
        <w:t xml:space="preserve">Headquartered in Dhaka, Bangladesh.</w:t>
      </w:r>
    </w:p>
    <w:p>
      <w:pPr>
        <w:numPr>
          <w:ilvl w:val="0"/>
          <w:numId w:val="1003"/>
        </w:numPr>
        <w:pStyle w:val="Compact"/>
      </w:pPr>
      <w:r>
        <w:t xml:space="preserve">Operational for at least two years.</w:t>
      </w:r>
    </w:p>
    <w:p>
      <w:pPr>
        <w:numPr>
          <w:ilvl w:val="0"/>
          <w:numId w:val="1003"/>
        </w:numPr>
        <w:pStyle w:val="Compact"/>
      </w:pPr>
      <w:r>
        <w:t xml:space="preserve">Annual revenue between 50 million and 500 million BDT.</w:t>
      </w:r>
    </w:p>
    <w:p>
      <w:pPr>
        <w:numPr>
          <w:ilvl w:val="0"/>
          <w:numId w:val="1003"/>
        </w:numPr>
        <w:pStyle w:val="Compact"/>
      </w:pPr>
      <w:r>
        <w:t xml:space="preserve">Willingness to implement the Marketing Manager's strategic recommendations.</w:t>
      </w:r>
    </w:p>
    <w:bookmarkEnd w:id="23"/>
    <w:bookmarkStart w:id="24" w:name="the-marketing-manager-profile"/>
    <w:p>
      <w:pPr>
        <w:pStyle w:val="Heading3"/>
      </w:pPr>
      <w:r>
        <w:t xml:space="preserve">3.3 The Marketing Manager Profile</w:t>
      </w:r>
    </w:p>
    <w:p>
      <w:pPr>
        <w:pStyle w:val="FirstParagraph"/>
      </w:pPr>
      <w:r>
        <w:t xml:space="preserve">For the Intervention Group, the Marketing Manager must possess the following qualifications to ensure consistency across the experiment:</w:t>
      </w:r>
    </w:p>
    <w:p>
      <w:pPr>
        <w:numPr>
          <w:ilvl w:val="0"/>
          <w:numId w:val="1004"/>
        </w:numPr>
        <w:pStyle w:val="Compact"/>
      </w:pPr>
      <w:r>
        <w:t xml:space="preserve">Minimum 5 years of experience in marketing within Bangladesh.</w:t>
      </w:r>
    </w:p>
    <w:p>
      <w:pPr>
        <w:numPr>
          <w:ilvl w:val="0"/>
          <w:numId w:val="1004"/>
        </w:numPr>
        <w:pStyle w:val="Compact"/>
      </w:pPr>
      <w:r>
        <w:t xml:space="preserve">Proven expertise in digital marketing platforms popular in Dhaka (Facebook, Instagram, TikTok).</w:t>
      </w:r>
    </w:p>
    <w:p>
      <w:pPr>
        <w:numPr>
          <w:ilvl w:val="0"/>
          <w:numId w:val="1004"/>
        </w:numPr>
        <w:pStyle w:val="Compact"/>
      </w:pPr>
      <w:r>
        <w:t xml:space="preserve">Strong understanding of local cultural events (e.g., Eid, Pohela Boishakh) and their impact on consumer behavior.</w:t>
      </w:r>
    </w:p>
    <w:p>
      <w:pPr>
        <w:numPr>
          <w:ilvl w:val="0"/>
          <w:numId w:val="1004"/>
        </w:numPr>
        <w:pStyle w:val="Compact"/>
      </w:pPr>
      <w:r>
        <w:t xml:space="preserve">Proficiency in data analytics tools to track campaign performance.</w:t>
      </w:r>
    </w:p>
    <w:bookmarkEnd w:id="24"/>
    <w:bookmarkEnd w:id="25"/>
    <w:bookmarkStart w:id="29" w:name="experimental-procedures"/>
    <w:p>
      <w:pPr>
        <w:pStyle w:val="Heading2"/>
      </w:pPr>
      <w:r>
        <w:t xml:space="preserve">4. Experimental Procedures</w:t>
      </w:r>
    </w:p>
    <w:bookmarkStart w:id="26" w:name="baseline-data-collection"/>
    <w:p>
      <w:pPr>
        <w:pStyle w:val="Heading3"/>
      </w:pPr>
      <w:r>
        <w:t xml:space="preserve">4.1 Baseline Data Collection</w:t>
      </w:r>
    </w:p>
    <w:p>
      <w:pPr>
        <w:pStyle w:val="FirstParagraph"/>
      </w:pPr>
      <w:r>
        <w:t xml:space="preserve">Before the intervention begins, baseline data will be collected from all 20 companies. This includes:</w:t>
      </w:r>
    </w:p>
    <w:p>
      <w:pPr>
        <w:numPr>
          <w:ilvl w:val="0"/>
          <w:numId w:val="1005"/>
        </w:numPr>
        <w:pStyle w:val="Compact"/>
      </w:pPr>
      <w:r>
        <w:t xml:space="preserve">Current monthly sales figures.</w:t>
      </w:r>
    </w:p>
    <w:p>
      <w:pPr>
        <w:numPr>
          <w:ilvl w:val="0"/>
          <w:numId w:val="1005"/>
        </w:numPr>
        <w:pStyle w:val="Compact"/>
      </w:pPr>
      <w:r>
        <w:t xml:space="preserve">Existing social media engagement metrics.</w:t>
      </w:r>
    </w:p>
    <w:p>
      <w:pPr>
        <w:numPr>
          <w:ilvl w:val="0"/>
          <w:numId w:val="1005"/>
        </w:numPr>
        <w:pStyle w:val="Compact"/>
      </w:pPr>
      <w:r>
        <w:t xml:space="preserve">Customer acquisition costs (CAC).</w:t>
      </w:r>
    </w:p>
    <w:p>
      <w:pPr>
        <w:numPr>
          <w:ilvl w:val="0"/>
          <w:numId w:val="1005"/>
        </w:numPr>
        <w:pStyle w:val="Compact"/>
      </w:pPr>
      <w:r>
        <w:t xml:space="preserve">Brand awareness survey results within Dhaka.</w:t>
      </w:r>
    </w:p>
    <w:bookmarkEnd w:id="26"/>
    <w:bookmarkStart w:id="27" w:name="intervention-phase"/>
    <w:p>
      <w:pPr>
        <w:pStyle w:val="Heading3"/>
      </w:pPr>
      <w:r>
        <w:t xml:space="preserve">4.2 Intervention Phase</w:t>
      </w:r>
    </w:p>
    <w:p>
      <w:pPr>
        <w:pStyle w:val="FirstParagraph"/>
      </w:pPr>
      <w:r>
        <w:t xml:space="preserve">The Marketing Managers in the Intervention Group will be tasked with developing and executing a comprehensive marketing strategy tailored to the Bangladesh Dhaka market. Key activities include:</w:t>
      </w:r>
    </w:p>
    <w:p>
      <w:pPr>
        <w:numPr>
          <w:ilvl w:val="0"/>
          <w:numId w:val="1006"/>
        </w:numPr>
        <w:pStyle w:val="Compact"/>
      </w:pPr>
      <w:r>
        <w:t xml:space="preserve">Conducting market research to identify local consumer pain points.</w:t>
      </w:r>
    </w:p>
    <w:p>
      <w:pPr>
        <w:numPr>
          <w:ilvl w:val="0"/>
          <w:numId w:val="1006"/>
        </w:numPr>
        <w:pStyle w:val="Compact"/>
      </w:pPr>
      <w:r>
        <w:t xml:space="preserve">Creating localized content campaigns that resonate with Dhaka's urban and semi-urban populations.</w:t>
      </w:r>
    </w:p>
    <w:p>
      <w:pPr>
        <w:numPr>
          <w:ilvl w:val="0"/>
          <w:numId w:val="1006"/>
        </w:numPr>
        <w:pStyle w:val="Compact"/>
      </w:pPr>
      <w:r>
        <w:t xml:space="preserve">Implementing targeted digital advertising campaigns.</w:t>
      </w:r>
    </w:p>
    <w:p>
      <w:pPr>
        <w:numPr>
          <w:ilvl w:val="0"/>
          <w:numId w:val="1006"/>
        </w:numPr>
        <w:pStyle w:val="Compact"/>
      </w:pPr>
      <w:r>
        <w:t xml:space="preserve">Establishing partnerships with local influencers and community leaders.</w:t>
      </w:r>
    </w:p>
    <w:p>
      <w:pPr>
        <w:pStyle w:val="FirstParagraph"/>
      </w:pPr>
      <w:r>
        <w:t xml:space="preserve">The Control Group will maintain their existing marketing operations without significant changes.</w:t>
      </w:r>
    </w:p>
    <w:bookmarkEnd w:id="27"/>
    <w:bookmarkStart w:id="28" w:name="monitoring-and-data-collection"/>
    <w:p>
      <w:pPr>
        <w:pStyle w:val="Heading3"/>
      </w:pPr>
      <w:r>
        <w:t xml:space="preserve">4.3 Monitoring and Data Collection</w:t>
      </w:r>
    </w:p>
    <w:p>
      <w:pPr>
        <w:pStyle w:val="FirstParagraph"/>
      </w:pPr>
      <w:r>
        <w:t xml:space="preserve">Data will be collected monthly throughout the six-month experiment. Key metrics to be tracked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Frequency</w:t>
            </w:r>
          </w:p>
        </w:tc>
      </w:tr>
      <w:tr>
        <w:tc>
          <w:tcPr/>
          <w:p>
            <w:pPr>
              <w:pStyle w:val="Compact"/>
              <w:jc w:val="left"/>
            </w:pPr>
            <w:r>
              <w:t xml:space="preserve">Sales Growth</w:t>
            </w:r>
          </w:p>
        </w:tc>
        <w:tc>
          <w:tcPr/>
          <w:p>
            <w:pPr>
              <w:pStyle w:val="Compact"/>
              <w:jc w:val="left"/>
            </w:pPr>
            <w:r>
              <w:t xml:space="preserve">Percentage increase in monthly sales compared to baseline.</w:t>
            </w:r>
          </w:p>
        </w:tc>
        <w:tc>
          <w:tcPr/>
          <w:p>
            <w:pPr>
              <w:pStyle w:val="Compact"/>
              <w:jc w:val="left"/>
            </w:pPr>
            <w:r>
              <w:t xml:space="preserve">Monthly</w:t>
            </w:r>
          </w:p>
        </w:tc>
      </w:tr>
      <w:tr>
        <w:tc>
          <w:tcPr/>
          <w:p>
            <w:pPr>
              <w:pStyle w:val="Compact"/>
              <w:jc w:val="left"/>
            </w:pPr>
            <w:r>
              <w:t xml:space="preserve">Customer Acquisition Cost (CAC)</w:t>
            </w:r>
          </w:p>
        </w:tc>
        <w:tc>
          <w:tcPr/>
          <w:p>
            <w:pPr>
              <w:pStyle w:val="Compact"/>
              <w:jc w:val="left"/>
            </w:pPr>
            <w:r>
              <w:t xml:space="preserve">Cost incurred to acquire a new customer.</w:t>
            </w:r>
          </w:p>
        </w:tc>
        <w:tc>
          <w:tcPr/>
          <w:p>
            <w:pPr>
              <w:pStyle w:val="Compact"/>
              <w:jc w:val="left"/>
            </w:pPr>
            <w:r>
              <w:t xml:space="preserve">Monthly</w:t>
            </w:r>
          </w:p>
        </w:tc>
      </w:tr>
      <w:tr>
        <w:tc>
          <w:tcPr/>
          <w:p>
            <w:pPr>
              <w:pStyle w:val="Compact"/>
              <w:jc w:val="left"/>
            </w:pPr>
            <w:r>
              <w:t xml:space="preserve">Social Media Engagement</w:t>
            </w:r>
          </w:p>
        </w:tc>
        <w:tc>
          <w:tcPr/>
          <w:p>
            <w:pPr>
              <w:pStyle w:val="Compact"/>
              <w:jc w:val="left"/>
            </w:pPr>
            <w:r>
              <w:t xml:space="preserve">Likes, shares, comments, and follower growth on key platforms.</w:t>
            </w:r>
          </w:p>
        </w:tc>
        <w:tc>
          <w:tcPr/>
          <w:p>
            <w:pPr>
              <w:pStyle w:val="Compact"/>
              <w:jc w:val="left"/>
            </w:pPr>
            <w:r>
              <w:t xml:space="preserve">Weekly</w:t>
            </w:r>
          </w:p>
        </w:tc>
      </w:tr>
      <w:tr>
        <w:tc>
          <w:tcPr/>
          <w:p>
            <w:pPr>
              <w:pStyle w:val="Compact"/>
              <w:jc w:val="left"/>
            </w:pPr>
            <w:r>
              <w:t xml:space="preserve">Brand Sentiment</w:t>
            </w:r>
          </w:p>
        </w:tc>
        <w:tc>
          <w:tcPr/>
          <w:p>
            <w:pPr>
              <w:pStyle w:val="Compact"/>
              <w:jc w:val="left"/>
            </w:pPr>
            <w:r>
              <w:t xml:space="preserve">Analysis of customer reviews and social media mentions.</w:t>
            </w:r>
          </w:p>
        </w:tc>
        <w:tc>
          <w:tcPr/>
          <w:p>
            <w:pPr>
              <w:pStyle w:val="Compact"/>
              <w:jc w:val="left"/>
            </w:pPr>
            <w:r>
              <w:t xml:space="preserve">Monthly</w:t>
            </w:r>
          </w:p>
        </w:tc>
      </w:tr>
    </w:tbl>
    <w:bookmarkEnd w:id="28"/>
    <w:bookmarkEnd w:id="29"/>
    <w:bookmarkStart w:id="30" w:name="data-analysis"/>
    <w:p>
      <w:pPr>
        <w:pStyle w:val="Heading2"/>
      </w:pPr>
      <w:r>
        <w:t xml:space="preserve">5. Data Analysis</w:t>
      </w:r>
    </w:p>
    <w:p>
      <w:pPr>
        <w:pStyle w:val="FirstParagraph"/>
      </w:pPr>
      <w:r>
        <w:t xml:space="preserve">Upon completion of the six-month period, data from both groups will be analyzed using statistical methods. The primary analysis will involve comparing the mean changes in KPIs between the Intervention Group and the Control Group. We will use t-tests to determine if the differences observed are statistically significant (p &lt; 0.05). Additionally, qualitative feedback from company stakeholders and customers will be analyzed to provide context to the quantitative findings.</w:t>
      </w:r>
    </w:p>
    <w:bookmarkEnd w:id="30"/>
    <w:bookmarkStart w:id="31" w:name="ethical-considerations"/>
    <w:p>
      <w:pPr>
        <w:pStyle w:val="Heading2"/>
      </w:pPr>
      <w:r>
        <w:t xml:space="preserve">6. Ethical Considerations</w:t>
      </w:r>
    </w:p>
    <w:p>
      <w:pPr>
        <w:pStyle w:val="FirstParagraph"/>
      </w:pPr>
      <w:r>
        <w:t xml:space="preserve">All participating companies will provide informed consent. Data collected will be anonymized and used solely for the purpose of this experiment. The Marketing Managers will adhere to ethical marketing practices, ensuring transparency and respect for consumer privacy in accordance with Bangladesh's digital security laws.</w:t>
      </w:r>
    </w:p>
    <w:bookmarkEnd w:id="31"/>
    <w:bookmarkStart w:id="32" w:name="expected-outcomes"/>
    <w:p>
      <w:pPr>
        <w:pStyle w:val="Heading2"/>
      </w:pPr>
      <w:r>
        <w:t xml:space="preserve">7. Expected Outcomes</w:t>
      </w:r>
    </w:p>
    <w:p>
      <w:pPr>
        <w:pStyle w:val="FirstParagraph"/>
      </w:pPr>
      <w:r>
        <w:t xml:space="preserve">We hypothesize that companies in the Intervention Group will demonstrate a statistically significant improvement in sales growth, reduced CAC, and enhanced brand sentiment compared to the Control Group. This experiment aims to provide empirical evidence supporting the strategic value of a dedicated Marketing Manager in the dynamic market of Bangladesh Dhaka.</w:t>
      </w:r>
    </w:p>
    <w:p>
      <w:pPr>
        <w:pStyle w:val="BodyText"/>
      </w:pPr>
      <w:r>
        <w:rPr>
          <w:bCs/>
          <w:b/>
        </w:rPr>
        <w:t xml:space="preserve">Note:</w:t>
      </w:r>
      <w:r>
        <w:t xml:space="preserve"> </w:t>
      </w:r>
      <w:r>
        <w:t xml:space="preserve">This protocol is subject to review and modification based on preliminary findings or unforeseen market changes in Dhaka.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Efficacy in Bangladesh Dhaka</dc:title>
  <dc:creator/>
  <dc:language>en</dc:language>
  <cp:keywords/>
  <dcterms:created xsi:type="dcterms:W3CDTF">2026-10-10T01:22:49Z</dcterms:created>
  <dcterms:modified xsi:type="dcterms:W3CDTF">2026-10-10T01:22:49Z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