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Marketing</w:t>
      </w:r>
      <w:r>
        <w:t xml:space="preserve"> </w:t>
      </w:r>
      <w:r>
        <w:t xml:space="preserve">Manager</w:t>
      </w:r>
      <w:r>
        <w:t xml:space="preserve"> </w:t>
      </w:r>
      <w:r>
        <w:t xml:space="preserve">Role</w:t>
      </w:r>
      <w:r>
        <w:t xml:space="preserve"> </w:t>
      </w:r>
      <w:r>
        <w:t xml:space="preserve">Optimization</w:t>
      </w:r>
      <w:r>
        <w:t xml:space="preserve"> </w:t>
      </w:r>
      <w:r>
        <w:t xml:space="preserve">in</w:t>
      </w:r>
      <w:r>
        <w:t xml:space="preserve"> </w:t>
      </w:r>
      <w:r>
        <w:t xml:space="preserve">Brussels</w:t>
      </w:r>
    </w:p>
    <w:bookmarkStart w:id="20" w:name="X227d2cff8ae24b4ff80cd197f131f172882d8ce"/>
    <w:p>
      <w:pPr>
        <w:pStyle w:val="Heading1"/>
      </w:pPr>
      <w:r>
        <w:t xml:space="preserve">Experiment Protocol: Strategic Role Optimization for the Marketing Manager</w:t>
      </w:r>
    </w:p>
    <w:p>
      <w:pPr>
        <w:pStyle w:val="FirstParagraph"/>
      </w:pPr>
      <w:r>
        <w:rPr>
          <w:bCs/>
          <w:b/>
        </w:rPr>
        <w:t xml:space="preserve">Location:</w:t>
      </w:r>
      <w:r>
        <w:t xml:space="preserve"> </w:t>
      </w:r>
      <w:r>
        <w:t xml:space="preserve">Brussels, Belgium</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End w:id="20"/>
    <w:bookmarkStart w:id="21" w:name="introduction-and-context"/>
    <w:p>
      <w:pPr>
        <w:pStyle w:val="Heading2"/>
      </w:pPr>
      <w:r>
        <w:t xml:space="preserve">1. Introduction and Context</w:t>
      </w:r>
    </w:p>
    <w:p>
      <w:pPr>
        <w:pStyle w:val="FirstParagraph"/>
      </w:pPr>
      <w:r>
        <w:t xml:space="preserve">This Experiment Protocol outlines a structured methodology to evaluate and optimize the operational efficacy of the Marketing Manager role within organizations based in Brussels, Belgium. Brussels serves as a unique geopolitical and cultural nexus, hosting numerous European Union institutions, international NGOs, and a diverse multinational corporate sector. Consequently, the Marketing Manager in this region operates in a highly complex environment characterized by multilingual requirements, cross-cultural sensitivity, and strict regulatory frameworks.</w:t>
      </w:r>
    </w:p>
    <w:p>
      <w:pPr>
        <w:pStyle w:val="BodyText"/>
      </w:pPr>
      <w:r>
        <w:t xml:space="preserve">The purpose of this experiment is to determine how specific strategic interventions—such as localized content adaptation, multilingual campaign management, and data privacy compliance integration—affect the performance metrics of the Marketing Manager. By isolating these variables, we aim to establish a best-practice framework for marketing leadership in the Brussels metropolitan area.</w:t>
      </w:r>
    </w:p>
    <w:bookmarkEnd w:id="21"/>
    <w:bookmarkStart w:id="22" w:name="objectives"/>
    <w:p>
      <w:pPr>
        <w:pStyle w:val="Heading2"/>
      </w:pPr>
      <w:r>
        <w:t xml:space="preserve">2. Objectives</w:t>
      </w:r>
    </w:p>
    <w:p>
      <w:pPr>
        <w:pStyle w:val="FirstParagraph"/>
      </w:pPr>
      <w:r>
        <w:t xml:space="preserve">The primary objective of this experiment is to quantify the impact of culturally and linguistically tailored marketing strategies on key performance indicators (KPIs) managed by the Marketing Manager. Specific goals include:</w:t>
      </w:r>
    </w:p>
    <w:p>
      <w:pPr>
        <w:numPr>
          <w:ilvl w:val="0"/>
          <w:numId w:val="1001"/>
        </w:numPr>
        <w:pStyle w:val="Compact"/>
      </w:pPr>
      <w:r>
        <w:t xml:space="preserve">To assess the correlation between multilingual campaign execution (French, Dutch, English, and German) and audience engagement rates in Brussels.</w:t>
      </w:r>
    </w:p>
    <w:p>
      <w:pPr>
        <w:numPr>
          <w:ilvl w:val="0"/>
          <w:numId w:val="1001"/>
        </w:numPr>
        <w:pStyle w:val="Compact"/>
      </w:pPr>
      <w:r>
        <w:t xml:space="preserve">To evaluate the efficiency of the Marketing Manager when utilizing AI-driven localization tools versus traditional translation methods.</w:t>
      </w:r>
    </w:p>
    <w:p>
      <w:pPr>
        <w:numPr>
          <w:ilvl w:val="0"/>
          <w:numId w:val="1001"/>
        </w:numPr>
        <w:pStyle w:val="Compact"/>
      </w:pPr>
      <w:r>
        <w:t xml:space="preserve">To measure the impact of GDPR-compliant data strategies on customer trust and conversion rates within the Belgian market.</w:t>
      </w:r>
    </w:p>
    <w:p>
      <w:pPr>
        <w:numPr>
          <w:ilvl w:val="0"/>
          <w:numId w:val="1001"/>
        </w:numPr>
        <w:pStyle w:val="Compact"/>
      </w:pPr>
      <w:r>
        <w:t xml:space="preserve">To identify the optimal resource allocation for the Marketing Manager when balancing local community engagement with international stakeholder communication.</w:t>
      </w:r>
    </w:p>
    <w:bookmarkEnd w:id="22"/>
    <w:bookmarkStart w:id="23" w:name="hypothesis"/>
    <w:p>
      <w:pPr>
        <w:pStyle w:val="Heading2"/>
      </w:pPr>
      <w:r>
        <w:t xml:space="preserve">3. Hypothesis</w:t>
      </w:r>
    </w:p>
    <w:p>
      <w:pPr>
        <w:pStyle w:val="FirstParagraph"/>
      </w:pPr>
      <w:r>
        <w:t xml:space="preserve">We hypothesize that a Marketing Manager in Brussels who implements a hyper-localized, multilingual content strategy, while strictly adhering to Belgian and EU data protection regulations, will achieve a 25% increase in lead generation and a 15% improvement in brand sentiment compared to a standardized, pan-European approach. Furthermore, we posit that the integration of local cultural nuances into digital campaigns will significantly reduce customer acquisition costs in the Brussels region.</w:t>
      </w:r>
    </w:p>
    <w:bookmarkEnd w:id="23"/>
    <w:bookmarkStart w:id="27" w:name="methodology"/>
    <w:p>
      <w:pPr>
        <w:pStyle w:val="Heading2"/>
      </w:pPr>
      <w:r>
        <w:t xml:space="preserve">4. Methodology</w:t>
      </w:r>
    </w:p>
    <w:bookmarkStart w:id="24" w:name="study-design"/>
    <w:p>
      <w:pPr>
        <w:pStyle w:val="Heading3"/>
      </w:pPr>
      <w:r>
        <w:t xml:space="preserve">4.1 Study Design</w:t>
      </w:r>
    </w:p>
    <w:p>
      <w:pPr>
        <w:pStyle w:val="FirstParagraph"/>
      </w:pPr>
      <w:r>
        <w:t xml:space="preserve">This experiment will utilize a randomized controlled trial (RCT) design. We will select 20 mid-sized companies operating in Brussels. These companies will be divided into two groups: a Control Group (Group A) and an Experimental Group (Group B).</w:t>
      </w:r>
    </w:p>
    <w:p>
      <w:pPr>
        <w:numPr>
          <w:ilvl w:val="0"/>
          <w:numId w:val="1002"/>
        </w:numPr>
        <w:pStyle w:val="Compact"/>
      </w:pPr>
      <w:r>
        <w:rPr>
          <w:bCs/>
          <w:b/>
        </w:rPr>
        <w:t xml:space="preserve">Control Group (Group A):</w:t>
      </w:r>
      <w:r>
        <w:t xml:space="preserve"> </w:t>
      </w:r>
      <w:r>
        <w:t xml:space="preserve">The Marketing Manager will continue with standard marketing practices, utilizing generic European marketing materials and standard translation services.</w:t>
      </w:r>
    </w:p>
    <w:p>
      <w:pPr>
        <w:numPr>
          <w:ilvl w:val="0"/>
          <w:numId w:val="1002"/>
        </w:numPr>
        <w:pStyle w:val="Compact"/>
      </w:pPr>
      <w:r>
        <w:rPr>
          <w:bCs/>
          <w:b/>
        </w:rPr>
        <w:t xml:space="preserve">Experimental Group (Group B):</w:t>
      </w:r>
      <w:r>
        <w:t xml:space="preserve"> </w:t>
      </w:r>
      <w:r>
        <w:t xml:space="preserve">The Marketing Manager will implement the "Brussels Optimization Protocol," which includes native-level copywriting in French and Dutch, culturally specific imagery, and localized SEO strategies targeting Brussels-specific keywords.</w:t>
      </w:r>
    </w:p>
    <w:bookmarkEnd w:id="24"/>
    <w:bookmarkStart w:id="25" w:name="duration"/>
    <w:p>
      <w:pPr>
        <w:pStyle w:val="Heading3"/>
      </w:pPr>
      <w:r>
        <w:t xml:space="preserve">4.2 Duration</w:t>
      </w:r>
    </w:p>
    <w:p>
      <w:pPr>
        <w:pStyle w:val="FirstParagraph"/>
      </w:pPr>
      <w:r>
        <w:t xml:space="preserve">The experiment will run for a period of six months to account for seasonal variations in consumer behavior within Belgium.</w:t>
      </w:r>
    </w:p>
    <w:bookmarkEnd w:id="25"/>
    <w:bookmarkStart w:id="26" w:name="variables"/>
    <w:p>
      <w:pPr>
        <w:pStyle w:val="Heading3"/>
      </w:pPr>
      <w:r>
        <w:t xml:space="preserve">4.3 Variables</w:t>
      </w:r>
    </w:p>
    <w:p>
      <w:pPr>
        <w:pStyle w:val="FirstParagraph"/>
      </w:pPr>
      <w:r>
        <w:rPr>
          <w:bCs/>
          <w:b/>
        </w:rPr>
        <w:t xml:space="preserve">Independent Variables:</w:t>
      </w:r>
      <w:r>
        <w:t xml:space="preserve"> </w:t>
      </w:r>
      <w:r>
        <w:t xml:space="preserve">Language localization depth, cultural relevance of creative assets, and compliance transparency in data collection.</w:t>
      </w:r>
      <w:r>
        <w:br/>
      </w:r>
      <w:r>
        <w:rPr>
          <w:bCs/>
          <w:b/>
        </w:rPr>
        <w:t xml:space="preserve">Dependent Variables:</w:t>
      </w:r>
      <w:r>
        <w:t xml:space="preserve"> </w:t>
      </w:r>
      <w:r>
        <w:t xml:space="preserve">Click-through rates (CTR), conversion rates, cost per acquisition (CPA), and Net Promoter Score (NPS).</w:t>
      </w:r>
    </w:p>
    <w:bookmarkEnd w:id="26"/>
    <w:bookmarkEnd w:id="27"/>
    <w:bookmarkStart w:id="28" w:name="procedures"/>
    <w:p>
      <w:pPr>
        <w:pStyle w:val="Heading2"/>
      </w:pPr>
      <w:r>
        <w:t xml:space="preserve">5. Procedures</w:t>
      </w:r>
    </w:p>
    <w:p>
      <w:pPr>
        <w:pStyle w:val="FirstParagraph"/>
      </w:pPr>
      <w:r>
        <w:t xml:space="preserve">The experiment will proceed in three distinct phases:</w:t>
      </w:r>
    </w:p>
    <w:p>
      <w:pPr>
        <w:numPr>
          <w:ilvl w:val="0"/>
          <w:numId w:val="1003"/>
        </w:numPr>
        <w:pStyle w:val="Compact"/>
      </w:pPr>
      <w:r>
        <w:rPr>
          <w:bCs/>
          <w:b/>
        </w:rPr>
        <w:t xml:space="preserve">Preparation Phase (Weeks 1-4):</w:t>
      </w:r>
      <w:r>
        <w:t xml:space="preserve"> </w:t>
      </w:r>
      <w:r>
        <w:t xml:space="preserve">Baseline data collection for all participating companies. Training for Marketing Managers in Group B on the Brussels Optimization Protocol, focusing on the linguistic and cultural landscape of the Brussels-Capital Region.</w:t>
      </w:r>
    </w:p>
    <w:p>
      <w:pPr>
        <w:numPr>
          <w:ilvl w:val="0"/>
          <w:numId w:val="1003"/>
        </w:numPr>
        <w:pStyle w:val="Compact"/>
      </w:pPr>
      <w:r>
        <w:rPr>
          <w:bCs/>
          <w:b/>
        </w:rPr>
        <w:t xml:space="preserve">Execution Phase (Weeks 5-24):</w:t>
      </w:r>
      <w:r>
        <w:t xml:space="preserve"> </w:t>
      </w:r>
      <w:r>
        <w:t xml:space="preserve">Implementation of marketing campaigns. Group A maintains standard operations. Group B launches localized campaigns. Weekly monitoring of KPIs will be conducted.</w:t>
      </w:r>
    </w:p>
    <w:p>
      <w:pPr>
        <w:numPr>
          <w:ilvl w:val="0"/>
          <w:numId w:val="1003"/>
        </w:numPr>
        <w:pStyle w:val="Compact"/>
      </w:pPr>
      <w:r>
        <w:rPr>
          <w:bCs/>
          <w:b/>
        </w:rPr>
        <w:t xml:space="preserve">Analysis Phase (Weeks 25-26):</w:t>
      </w:r>
      <w:r>
        <w:t xml:space="preserve"> </w:t>
      </w:r>
      <w:r>
        <w:t xml:space="preserve">Comprehensive data analysis comparing the performance of both groups. Qualitative feedback will be gathered from Marketing Managers regarding workflow efficiency and challenges.</w:t>
      </w:r>
    </w:p>
    <w:bookmarkEnd w:id="28"/>
    <w:bookmarkStart w:id="29" w:name="ethical-considerations-and-compliance"/>
    <w:p>
      <w:pPr>
        <w:pStyle w:val="Heading2"/>
      </w:pPr>
      <w:r>
        <w:t xml:space="preserve">6. Ethical Considerations and Compliance</w:t>
      </w:r>
    </w:p>
    <w:p>
      <w:pPr>
        <w:pStyle w:val="FirstParagraph"/>
      </w:pPr>
      <w:r>
        <w:t xml:space="preserve">Given the location in Brussels, the heart of European governance, strict adherence to ethical standards is paramount. All data collection must comply with the General Data Protection Regulation (GDPR) and the specific Belgian Act of 30 July 2018 on the protection of individuals with regard to the processing of personal data.</w:t>
      </w:r>
    </w:p>
    <w:p>
      <w:pPr>
        <w:pStyle w:val="BodyText"/>
      </w:pPr>
      <w:r>
        <w:t xml:space="preserve">Informed consent will be obtained from all participating Marketing Managers and their respective organizations. Data anonymity will be preserved in all published results. The experiment will ensure that no discriminatory practices are employed in the marketing strategies tested.</w:t>
      </w:r>
    </w:p>
    <w:bookmarkEnd w:id="29"/>
    <w:bookmarkStart w:id="30" w:name="expected-outcomes-and-impact"/>
    <w:p>
      <w:pPr>
        <w:pStyle w:val="Heading2"/>
      </w:pPr>
      <w:r>
        <w:t xml:space="preserve">7. Expected Outcomes and Impact</w:t>
      </w:r>
    </w:p>
    <w:p>
      <w:pPr>
        <w:pStyle w:val="FirstParagraph"/>
      </w:pPr>
      <w:r>
        <w:t xml:space="preserve">We anticipate that this Experiment Protocol will provide empirical evidence supporting the necessity of specialized marketing leadership in Brussels. The findings will likely demonstrate that the role of the Marketing Manager in this region requires a unique skill set that blends traditional marketing expertise with deep cultural and linguistic intelligence.</w:t>
      </w:r>
    </w:p>
    <w:p>
      <w:pPr>
        <w:pStyle w:val="BodyText"/>
      </w:pPr>
      <w:r>
        <w:t xml:space="preserve">The results will be compiled into a comprehensive report to guide HR policies, marketing budgets, and strategic planning for businesses operating in Belgium. This will ultimately contribute to a more effective, respectful, and successful marketing ecosystem in Brussels.</w:t>
      </w:r>
    </w:p>
    <w:bookmarkEnd w:id="30"/>
    <w:bookmarkStart w:id="31" w:name="conclusion"/>
    <w:p>
      <w:pPr>
        <w:pStyle w:val="Heading2"/>
      </w:pPr>
      <w:r>
        <w:t xml:space="preserve">8. Conclusion</w:t>
      </w:r>
    </w:p>
    <w:p>
      <w:pPr>
        <w:pStyle w:val="FirstParagraph"/>
      </w:pPr>
      <w:r>
        <w:t xml:space="preserve">This Experiment Protocol provides a rigorous framework for understanding the dynamics of the Marketing Manager role in Brussels. By systematically testing the impact of localization and compliance, we aim to elevate the standard of marketing practice in this vital European hub. The insights gained will be invaluable for any organization seeking to thrive in the diverse and regulated market of Belgium.</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Marketing Manager Role Optimization in Brussels</dc:title>
  <dc:creator/>
  <dc:language>en</dc:language>
  <cp:keywords/>
  <dcterms:created xsi:type="dcterms:W3CDTF">2026-10-10T03:37:52Z</dcterms:created>
  <dcterms:modified xsi:type="dcterms:W3CDTF">2026-10-10T03:37:52Z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