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2ed1399ceeffbcadb628046fa5b0c628efdbaae"/>
    <w:p>
      <w:pPr>
        <w:pStyle w:val="Heading1"/>
      </w:pPr>
      <w:r>
        <w:t xml:space="preserve">Experiment Protocol: Marketing Manager Role Optimization in Brazil São Paulo</w:t>
      </w:r>
    </w:p>
    <w:p>
      <w:pPr>
        <w:pStyle w:val="FirstParagraph"/>
      </w:pPr>
      <w:r>
        <w:rPr>
          <w:bCs/>
          <w:b/>
        </w:rPr>
        <w:t xml:space="preserve">Document ID:</w:t>
      </w:r>
      <w:r>
        <w:t xml:space="preserve"> </w:t>
      </w:r>
      <w:r>
        <w:t xml:space="preserve">EXP-MKT-SP-2024-001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Brazil São Paulo</w:t>
      </w:r>
    </w:p>
    <w:p>
      <w:pPr>
        <w:pStyle w:val="BodyText"/>
      </w:pPr>
      <w:r>
        <w:rPr>
          <w:bCs/>
          <w:b/>
        </w:rPr>
        <w:t xml:space="preserve">Subject:</w:t>
      </w:r>
      <w:r>
        <w:t xml:space="preserve"> </w:t>
      </w:r>
      <w:r>
        <w:t xml:space="preserve">Marketing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strategic framework for the Marketing Manager position within our operations in Brazil São Paulo. São Paulo is recognized as the economic and financial hub of Latin America, characterized by a highly competitive market, diverse consumer demographics, and rapid digital adoption. The role of the Marketing Manager in this region is critical for driving brand awareness, customer acquisition, and revenue growth.</w:t>
      </w:r>
    </w:p>
    <w:p>
      <w:pPr>
        <w:pStyle w:val="BodyText"/>
      </w:pPr>
      <w:r>
        <w:t xml:space="preserve">The purpose of this experiment is to test whether a data-driven, agile marketing approach, tailored specifically to the cultural and regulatory nuances of Brazil São Paulo, can improve key performance indicators (KPIs) compared to traditional marketing strategies. This protocol ensures that the experiment is conducted systematically, ethically, and in compliance with local regulations, including the Brazilian General Data Protection Law (LGPD).</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an agile marketing strategy on lead generation and conversion rates in Brazil São Paulo.</w:t>
      </w:r>
    </w:p>
    <w:p>
      <w:pPr>
        <w:numPr>
          <w:ilvl w:val="0"/>
          <w:numId w:val="1001"/>
        </w:numPr>
        <w:pStyle w:val="Compact"/>
      </w:pPr>
      <w:r>
        <w:t xml:space="preserve">To evaluate the effectiveness of localized content and campaigns managed by the Marketing Manager.</w:t>
      </w:r>
    </w:p>
    <w:p>
      <w:pPr>
        <w:numPr>
          <w:ilvl w:val="0"/>
          <w:numId w:val="1001"/>
        </w:numPr>
        <w:pStyle w:val="Compact"/>
      </w:pPr>
      <w:r>
        <w:t xml:space="preserve">To determine the optimal allocation of marketing budget across digital channels (social media, search engines, email marketing) in the São Paulo market.</w:t>
      </w:r>
    </w:p>
    <w:p>
      <w:pPr>
        <w:numPr>
          <w:ilvl w:val="0"/>
          <w:numId w:val="1001"/>
        </w:numPr>
        <w:pStyle w:val="Compact"/>
      </w:pPr>
      <w:r>
        <w:t xml:space="preserve">To gather insights on consumer behavior and preferences specific to Brazil São Paulo to inform future marketing strategies.</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Implementing an agile, data-driven marketing strategy tailored to the cultural and regulatory context of Brazil São Paulo will result in a 20% increase in qualified leads and a 15% improvement in conversion rates compared to the current traditional marketing approach within a six-month period.</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The target market in Brazil São Paulo will be divided into two groups:</w:t>
      </w:r>
    </w:p>
    <w:p>
      <w:pPr>
        <w:numPr>
          <w:ilvl w:val="0"/>
          <w:numId w:val="1002"/>
        </w:numPr>
        <w:pStyle w:val="Compact"/>
      </w:pPr>
      <w:r>
        <w:rPr>
          <w:bCs/>
          <w:b/>
        </w:rPr>
        <w:t xml:space="preserve">Control Group:</w:t>
      </w:r>
      <w:r>
        <w:t xml:space="preserve"> </w:t>
      </w:r>
      <w:r>
        <w:t xml:space="preserve">Will be exposed to the existing traditional marketing strategy.</w:t>
      </w:r>
    </w:p>
    <w:p>
      <w:pPr>
        <w:numPr>
          <w:ilvl w:val="0"/>
          <w:numId w:val="1002"/>
        </w:numPr>
        <w:pStyle w:val="Compact"/>
      </w:pPr>
      <w:r>
        <w:rPr>
          <w:bCs/>
          <w:b/>
        </w:rPr>
        <w:t xml:space="preserve">Treatment Group:</w:t>
      </w:r>
      <w:r>
        <w:t xml:space="preserve"> </w:t>
      </w:r>
      <w:r>
        <w:t xml:space="preserve">Will be exposed to the new agile, data-driven marketing strategy managed by the Marketing Manager.</w:t>
      </w:r>
    </w:p>
    <w:p>
      <w:pPr>
        <w:pStyle w:val="FirstParagraph"/>
      </w:pPr>
      <w:r>
        <w:t xml:space="preserve">The division will be based on geographic segmentation within São Paulo to ensure comparability between groups.</w:t>
      </w:r>
    </w:p>
    <w:bookmarkEnd w:id="23"/>
    <w:bookmarkStart w:id="24" w:name="participants"/>
    <w:p>
      <w:pPr>
        <w:pStyle w:val="Heading3"/>
      </w:pPr>
      <w:r>
        <w:t xml:space="preserve">4.2. Participants</w:t>
      </w:r>
    </w:p>
    <w:p>
      <w:pPr>
        <w:pStyle w:val="FirstParagraph"/>
      </w:pPr>
      <w:r>
        <w:t xml:space="preserve">The participants in this experiment are potential customers residing in Brazil São Paulo. Inclusion criteria include:</w:t>
      </w:r>
    </w:p>
    <w:p>
      <w:pPr>
        <w:numPr>
          <w:ilvl w:val="0"/>
          <w:numId w:val="1003"/>
        </w:numPr>
        <w:pStyle w:val="Compact"/>
      </w:pPr>
      <w:r>
        <w:t xml:space="preserve">Age: 18-65 years.</w:t>
      </w:r>
    </w:p>
    <w:p>
      <w:pPr>
        <w:numPr>
          <w:ilvl w:val="0"/>
          <w:numId w:val="1003"/>
        </w:numPr>
        <w:pStyle w:val="Compact"/>
      </w:pPr>
      <w:r>
        <w:t xml:space="preserve">Residence: Within the metropolitan area of São Paulo.</w:t>
      </w:r>
    </w:p>
    <w:p>
      <w:pPr>
        <w:numPr>
          <w:ilvl w:val="0"/>
          <w:numId w:val="1003"/>
        </w:numPr>
        <w:pStyle w:val="Compact"/>
      </w:pPr>
      <w:r>
        <w:t xml:space="preserve">Consent: Willingness to participate in marketing campaigns and provide feedback.</w:t>
      </w:r>
    </w:p>
    <w:bookmarkEnd w:id="24"/>
    <w:bookmarkStart w:id="25" w:name="intervention"/>
    <w:p>
      <w:pPr>
        <w:pStyle w:val="Heading3"/>
      </w:pPr>
      <w:r>
        <w:t xml:space="preserve">4.3. Intervention</w:t>
      </w:r>
    </w:p>
    <w:p>
      <w:pPr>
        <w:pStyle w:val="FirstParagraph"/>
      </w:pPr>
      <w:r>
        <w:t xml:space="preserve">The Marketing Manager will implement the following interventions for the treatment group:</w:t>
      </w:r>
    </w:p>
    <w:p>
      <w:pPr>
        <w:numPr>
          <w:ilvl w:val="0"/>
          <w:numId w:val="1004"/>
        </w:numPr>
        <w:pStyle w:val="Compact"/>
      </w:pPr>
      <w:r>
        <w:rPr>
          <w:bCs/>
          <w:b/>
        </w:rPr>
        <w:t xml:space="preserve">Localized Content:</w:t>
      </w:r>
      <w:r>
        <w:t xml:space="preserve"> </w:t>
      </w:r>
      <w:r>
        <w:t xml:space="preserve">Development of marketing materials that reflect the cultural nuances, language, and preferences of consumers in Brazil São Paulo.</w:t>
      </w:r>
    </w:p>
    <w:p>
      <w:pPr>
        <w:numPr>
          <w:ilvl w:val="0"/>
          <w:numId w:val="1004"/>
        </w:numPr>
        <w:pStyle w:val="Compact"/>
      </w:pPr>
      <w:r>
        <w:rPr>
          <w:bCs/>
          <w:b/>
        </w:rPr>
        <w:t xml:space="preserve">Agile Campaign Management:</w:t>
      </w:r>
      <w:r>
        <w:t xml:space="preserve"> </w:t>
      </w:r>
      <w:r>
        <w:t xml:space="preserve">Use of agile methodologies to quickly adapt campaigns based on real-time data and consumer feedback.</w:t>
      </w:r>
    </w:p>
    <w:p>
      <w:pPr>
        <w:numPr>
          <w:ilvl w:val="0"/>
          <w:numId w:val="1004"/>
        </w:numPr>
        <w:pStyle w:val="Compact"/>
      </w:pPr>
      <w:r>
        <w:rPr>
          <w:bCs/>
          <w:b/>
        </w:rPr>
        <w:t xml:space="preserve">Digital Channel Optimization:</w:t>
      </w:r>
      <w:r>
        <w:t xml:space="preserve"> </w:t>
      </w:r>
      <w:r>
        <w:t xml:space="preserve">Strategic allocation of budget across social media platforms (e.g., Instagram, WhatsApp), search engines, and email marketing, based on performance analytics.</w:t>
      </w:r>
    </w:p>
    <w:p>
      <w:pPr>
        <w:numPr>
          <w:ilvl w:val="0"/>
          <w:numId w:val="1004"/>
        </w:numPr>
        <w:pStyle w:val="Compact"/>
      </w:pPr>
      <w:r>
        <w:rPr>
          <w:bCs/>
          <w:b/>
        </w:rPr>
        <w:t xml:space="preserve">Personalization:</w:t>
      </w:r>
      <w:r>
        <w:t xml:space="preserve"> </w:t>
      </w:r>
      <w:r>
        <w:t xml:space="preserve">Implementation of personalized marketing messages using customer data, in compliance with LGPD.</w:t>
      </w:r>
    </w:p>
    <w:bookmarkEnd w:id="25"/>
    <w:bookmarkEnd w:id="26"/>
    <w:bookmarkStart w:id="29" w:name="data-collection-and-analysis"/>
    <w:p>
      <w:pPr>
        <w:pStyle w:val="Heading2"/>
      </w:pPr>
      <w:r>
        <w:t xml:space="preserve">5. Data Collection and Analysis</w:t>
      </w:r>
    </w:p>
    <w:bookmarkStart w:id="27" w:name="data-collection"/>
    <w:p>
      <w:pPr>
        <w:pStyle w:val="Heading3"/>
      </w:pPr>
      <w:r>
        <w:t xml:space="preserve">5.1. Data Collection</w:t>
      </w:r>
    </w:p>
    <w:p>
      <w:pPr>
        <w:pStyle w:val="FirstParagraph"/>
      </w:pPr>
      <w:r>
        <w:t xml:space="preserve">Data will be collected through the following methods:</w:t>
      </w:r>
    </w:p>
    <w:p>
      <w:pPr>
        <w:numPr>
          <w:ilvl w:val="0"/>
          <w:numId w:val="1005"/>
        </w:numPr>
        <w:pStyle w:val="Compact"/>
      </w:pPr>
      <w:r>
        <w:rPr>
          <w:bCs/>
          <w:b/>
        </w:rPr>
        <w:t xml:space="preserve">Web Analytics:</w:t>
      </w:r>
      <w:r>
        <w:t xml:space="preserve"> </w:t>
      </w:r>
      <w:r>
        <w:t xml:space="preserve">Tracking website traffic, bounce rates, and conversion rates.</w:t>
      </w:r>
    </w:p>
    <w:p>
      <w:pPr>
        <w:numPr>
          <w:ilvl w:val="0"/>
          <w:numId w:val="1005"/>
        </w:numPr>
        <w:pStyle w:val="Compact"/>
      </w:pPr>
      <w:r>
        <w:rPr>
          <w:bCs/>
          <w:b/>
        </w:rPr>
        <w:t xml:space="preserve">Social Media Metrics:</w:t>
      </w:r>
      <w:r>
        <w:t xml:space="preserve"> </w:t>
      </w:r>
      <w:r>
        <w:t xml:space="preserve">Monitoring engagement rates, reach, and follower growth.</w:t>
      </w:r>
    </w:p>
    <w:p>
      <w:pPr>
        <w:numPr>
          <w:ilvl w:val="0"/>
          <w:numId w:val="1005"/>
        </w:numPr>
        <w:pStyle w:val="Compact"/>
      </w:pPr>
      <w:r>
        <w:rPr>
          <w:bCs/>
          <w:b/>
        </w:rPr>
        <w:t xml:space="preserve">CRM Data:</w:t>
      </w:r>
      <w:r>
        <w:t xml:space="preserve"> </w:t>
      </w:r>
      <w:r>
        <w:t xml:space="preserve">Analyzing lead generation, sales conversions, and customer feedback.</w:t>
      </w:r>
    </w:p>
    <w:p>
      <w:pPr>
        <w:numPr>
          <w:ilvl w:val="0"/>
          <w:numId w:val="1005"/>
        </w:numPr>
        <w:pStyle w:val="Compact"/>
      </w:pPr>
      <w:r>
        <w:rPr>
          <w:bCs/>
          <w:b/>
        </w:rPr>
        <w:t xml:space="preserve">Surveys:</w:t>
      </w:r>
      <w:r>
        <w:t xml:space="preserve"> </w:t>
      </w:r>
      <w:r>
        <w:t xml:space="preserve">Conducting surveys to gather qualitative feedback from participants.</w:t>
      </w:r>
    </w:p>
    <w:bookmarkEnd w:id="27"/>
    <w:bookmarkStart w:id="28" w:name="data-analysis"/>
    <w:p>
      <w:pPr>
        <w:pStyle w:val="Heading3"/>
      </w:pPr>
      <w:r>
        <w:t xml:space="preserve">5.2. Data Analysis</w:t>
      </w:r>
    </w:p>
    <w:p>
      <w:pPr>
        <w:pStyle w:val="FirstParagraph"/>
      </w:pPr>
      <w:r>
        <w:t xml:space="preserve">Data will be analyzed using statistical methods to compare the performance of the control and treatment groups. Key metrics will include:</w:t>
      </w:r>
    </w:p>
    <w:p>
      <w:pPr>
        <w:numPr>
          <w:ilvl w:val="0"/>
          <w:numId w:val="1006"/>
        </w:numPr>
        <w:pStyle w:val="Compact"/>
      </w:pPr>
      <w:r>
        <w:t xml:space="preserve">Lead generation rate.</w:t>
      </w:r>
    </w:p>
    <w:p>
      <w:pPr>
        <w:numPr>
          <w:ilvl w:val="0"/>
          <w:numId w:val="1006"/>
        </w:numPr>
        <w:pStyle w:val="Compact"/>
      </w:pPr>
      <w:r>
        <w:t xml:space="preserve">Conversion rate.</w:t>
      </w:r>
    </w:p>
    <w:p>
      <w:pPr>
        <w:numPr>
          <w:ilvl w:val="0"/>
          <w:numId w:val="1006"/>
        </w:numPr>
        <w:pStyle w:val="Compact"/>
      </w:pPr>
      <w:r>
        <w:t xml:space="preserve">Customer acquisition cost (CAC).</w:t>
      </w:r>
    </w:p>
    <w:p>
      <w:pPr>
        <w:numPr>
          <w:ilvl w:val="0"/>
          <w:numId w:val="1006"/>
        </w:numPr>
        <w:pStyle w:val="Compact"/>
      </w:pPr>
      <w:r>
        <w:t xml:space="preserve">Return on investment (ROI).</w:t>
      </w:r>
    </w:p>
    <w:p>
      <w:pPr>
        <w:pStyle w:val="FirstParagraph"/>
      </w:pPr>
      <w:r>
        <w:t xml:space="preserve">Hypothesis testing will be conducted to determine the statistical significance of the results.</w:t>
      </w:r>
    </w:p>
    <w:bookmarkEnd w:id="28"/>
    <w:bookmarkEnd w:id="29"/>
    <w:bookmarkStart w:id="30" w:name="ethical-considerations"/>
    <w:p>
      <w:pPr>
        <w:pStyle w:val="Heading2"/>
      </w:pPr>
      <w:r>
        <w:t xml:space="preserve">6. Ethical Considerations</w:t>
      </w:r>
    </w:p>
    <w:p>
      <w:pPr>
        <w:pStyle w:val="FirstParagraph"/>
      </w:pPr>
      <w:r>
        <w:t xml:space="preserve">This experiment will adhere to the following ethical guidelines:</w:t>
      </w:r>
    </w:p>
    <w:p>
      <w:pPr>
        <w:numPr>
          <w:ilvl w:val="0"/>
          <w:numId w:val="1007"/>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7"/>
        </w:numPr>
        <w:pStyle w:val="Compact"/>
      </w:pPr>
      <w:r>
        <w:rPr>
          <w:bCs/>
          <w:b/>
        </w:rPr>
        <w:t xml:space="preserve">Data Privacy:</w:t>
      </w:r>
      <w:r>
        <w:t xml:space="preserve"> </w:t>
      </w:r>
      <w:r>
        <w:t xml:space="preserve">Personal data will be collected, stored, and processed in compliance with the Brazilian General Data Protection Law (LGPD).</w:t>
      </w:r>
    </w:p>
    <w:p>
      <w:pPr>
        <w:numPr>
          <w:ilvl w:val="0"/>
          <w:numId w:val="1007"/>
        </w:numPr>
        <w:pStyle w:val="Compact"/>
      </w:pPr>
      <w:r>
        <w:rPr>
          <w:bCs/>
          <w:b/>
        </w:rPr>
        <w:t xml:space="preserve">Transparency:</w:t>
      </w:r>
      <w:r>
        <w:t xml:space="preserve"> </w:t>
      </w:r>
      <w:r>
        <w:t xml:space="preserve">Participants will be informed about the purpose of the experiment and how their data will be used.</w:t>
      </w:r>
    </w:p>
    <w:p>
      <w:pPr>
        <w:numPr>
          <w:ilvl w:val="0"/>
          <w:numId w:val="1007"/>
        </w:numPr>
        <w:pStyle w:val="Compact"/>
      </w:pPr>
      <w:r>
        <w:rPr>
          <w:bCs/>
          <w:b/>
        </w:rPr>
        <w:t xml:space="preserve">Voluntary Participation:</w:t>
      </w:r>
      <w:r>
        <w:t xml:space="preserve"> </w:t>
      </w:r>
      <w:r>
        <w:t xml:space="preserve">Participants can withdraw from the experiment at any time without penalty.</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team training, tool setup.</w:t>
            </w:r>
          </w:p>
        </w:tc>
      </w:tr>
      <w:tr>
        <w:tc>
          <w:tcPr/>
          <w:p>
            <w:pPr>
              <w:pStyle w:val="Compact"/>
              <w:jc w:val="left"/>
            </w:pPr>
            <w:r>
              <w:t xml:space="preserve">Implementation</w:t>
            </w:r>
          </w:p>
        </w:tc>
        <w:tc>
          <w:tcPr/>
          <w:p>
            <w:pPr>
              <w:pStyle w:val="Compact"/>
              <w:jc w:val="left"/>
            </w:pPr>
            <w:r>
              <w:t xml:space="preserve">6 months</w:t>
            </w:r>
          </w:p>
        </w:tc>
        <w:tc>
          <w:tcPr/>
          <w:p>
            <w:pPr>
              <w:pStyle w:val="Compact"/>
              <w:jc w:val="left"/>
            </w:pPr>
            <w:r>
              <w:t xml:space="preserve">Execution of marketing strategies, data collection.</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hypothesis testing, report generation.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Dissemination of findings, recommendations.</w:t>
            </w:r>
          </w:p>
        </w:tc>
      </w:tr>
    </w:tbl>
    <w:bookmarkEnd w:id="31"/>
    <w:bookmarkStart w:id="32" w:name="conclusion"/>
    <w:p>
      <w:pPr>
        <w:pStyle w:val="Heading2"/>
      </w:pPr>
      <w:r>
        <w:t xml:space="preserve">8. Conclusion</w:t>
      </w:r>
    </w:p>
    <w:p>
      <w:pPr>
        <w:pStyle w:val="FirstParagraph"/>
      </w:pPr>
      <w:r>
        <w:t xml:space="preserve">This Experiment Protocol provides a structured approach to evaluating the effectiveness of a new marketing strategy for the Marketing Manager role in Brazil São Paulo. By following this protocol, we aim to generate actionable insights that will enhance our marketing efforts and drive business growth in this critical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Brazil São Paulo</dc:title>
  <dc:creator/>
  <dc:language>en</dc:language>
  <cp:keywords/>
  <dcterms:created xsi:type="dcterms:W3CDTF">2026-10-10T04:26:50Z</dcterms:created>
  <dcterms:modified xsi:type="dcterms:W3CDTF">2026-10-10T04:26:50Z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