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Canada</w:t>
      </w:r>
      <w:r>
        <w:t xml:space="preserve"> </w:t>
      </w:r>
      <w:r>
        <w:t xml:space="preserve">Montreal</w:t>
      </w:r>
    </w:p>
    <w:bookmarkStart w:id="34" w:name="Xbf26948b8d889ea0afe72440423d2c398bbfefc"/>
    <w:p>
      <w:pPr>
        <w:pStyle w:val="Heading1"/>
      </w:pPr>
      <w:r>
        <w:t xml:space="preserve">Experiment Protocol: Marketing Manager Efficacy in Canada Montreal</w:t>
      </w:r>
    </w:p>
    <w:p>
      <w:pPr>
        <w:pStyle w:val="FirstParagraph"/>
      </w:pPr>
      <w:r>
        <w:rPr>
          <w:bCs/>
          <w:b/>
        </w:rPr>
        <w:t xml:space="preserve">Protocol ID:</w:t>
      </w:r>
      <w:r>
        <w:t xml:space="preserve"> </w:t>
      </w:r>
      <w:r>
        <w:t xml:space="preserve">MM-MTL-2024-001</w:t>
      </w:r>
    </w:p>
    <w:p>
      <w:pPr>
        <w:pStyle w:val="BodyText"/>
      </w:pPr>
      <w:r>
        <w:rPr>
          <w:bCs/>
          <w:b/>
        </w:rPr>
        <w:t xml:space="preserve">Location:</w:t>
      </w:r>
      <w:r>
        <w:t xml:space="preserve"> </w:t>
      </w:r>
      <w:r>
        <w:t xml:space="preserve">Canada Montreal, Quebec</w:t>
      </w:r>
    </w:p>
    <w:p>
      <w:pPr>
        <w:pStyle w:val="BodyText"/>
      </w:pPr>
      <w:r>
        <w:rPr>
          <w:bCs/>
          <w:b/>
        </w:rPr>
        <w:t xml:space="preserve">Subject Role:</w:t>
      </w:r>
      <w:r>
        <w:t xml:space="preserve"> </w:t>
      </w:r>
      <w:r>
        <w:t xml:space="preserve">Marketing Manager</w:t>
      </w:r>
    </w:p>
    <w:p>
      <w:pPr>
        <w:pStyle w:val="BodyText"/>
      </w:pPr>
      <w:r>
        <w:rPr>
          <w:bCs/>
          <w:b/>
        </w:rPr>
        <w:t xml:space="preserve">Date of Issue: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strategic impact and operational efficiency of a Marketing Manager within the specific socio-economic and cultural context of Canada Montreal. Montreal is a unique market characterized by its bilingual nature (French and English), vibrant creative sector, and distinct consumer behaviors compared to other Canadian cities. This protocol aims to isolate variables related to leadership, campaign localization, and cross-cultural communication to determine the optimal performance metrics for a Marketing Manager operating in this region.</w:t>
      </w:r>
    </w:p>
    <w:bookmarkEnd w:id="20"/>
    <w:bookmarkStart w:id="21" w:name="objectives"/>
    <w:p>
      <w:pPr>
        <w:pStyle w:val="Heading2"/>
      </w:pPr>
      <w:r>
        <w:t xml:space="preserve">2. Objectives</w:t>
      </w:r>
    </w:p>
    <w:p>
      <w:pPr>
        <w:pStyle w:val="FirstParagraph"/>
      </w:pPr>
      <w:r>
        <w:t xml:space="preserve">The primary objective of this experiment is to quantify the effectiveness of a Marketing Manager in driving brand growth and engagement in Canada Montreal. Specific goals include:</w:t>
      </w:r>
    </w:p>
    <w:p>
      <w:pPr>
        <w:numPr>
          <w:ilvl w:val="0"/>
          <w:numId w:val="1001"/>
        </w:numPr>
        <w:pStyle w:val="Compact"/>
      </w:pPr>
      <w:r>
        <w:t xml:space="preserve">To assess the Marketing Manager's ability to navigate bilingual marketing requirements.</w:t>
      </w:r>
    </w:p>
    <w:p>
      <w:pPr>
        <w:numPr>
          <w:ilvl w:val="0"/>
          <w:numId w:val="1001"/>
        </w:numPr>
        <w:pStyle w:val="Compact"/>
      </w:pPr>
      <w:r>
        <w:t xml:space="preserve">To measure the impact of localized strategies versus standardized national campaigns.</w:t>
      </w:r>
    </w:p>
    <w:p>
      <w:pPr>
        <w:numPr>
          <w:ilvl w:val="0"/>
          <w:numId w:val="1001"/>
        </w:numPr>
        <w:pStyle w:val="Compact"/>
      </w:pPr>
      <w:r>
        <w:t xml:space="preserve">To evaluate the Marketing Manager's proficiency in leveraging Montreal's digital ecosystem.</w:t>
      </w:r>
    </w:p>
    <w:p>
      <w:pPr>
        <w:numPr>
          <w:ilvl w:val="0"/>
          <w:numId w:val="1001"/>
        </w:numPr>
        <w:pStyle w:val="Compact"/>
      </w:pPr>
      <w:r>
        <w:t xml:space="preserve">To determine the correlation between leadership style and team productivity in a multicultural environment.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Two comparable business units within the same organization will be selected. Both units will operate in the Canada Montreal market. One unit will be led by a Marketing Manager implementing the "Experimental Protocol" (localized, data-driven, bilingual-first approach), while the control unit will follow standard corporate guidelines without specific regional adaptation.</w:t>
      </w:r>
    </w:p>
    <w:bookmarkEnd w:id="22"/>
    <w:bookmarkStart w:id="23" w:name="participants"/>
    <w:p>
      <w:pPr>
        <w:pStyle w:val="Heading3"/>
      </w:pPr>
      <w:r>
        <w:t xml:space="preserve">3.2 Participants</w:t>
      </w:r>
    </w:p>
    <w:p>
      <w:pPr>
        <w:pStyle w:val="FirstParagraph"/>
      </w:pPr>
      <w:r>
        <w:t xml:space="preserve">The primary participant is the Marketing Manager assigned to the experimental group. Secondary participants include the marketing team members reporting to this manager and the target consumer base in Canada Montreal. The Marketing Manager must have a minimum of five years of experience and fluency in both English and French to ensure validity.</w:t>
      </w:r>
    </w:p>
    <w:bookmarkEnd w:id="23"/>
    <w:bookmarkStart w:id="24" w:name="duration"/>
    <w:p>
      <w:pPr>
        <w:pStyle w:val="Heading3"/>
      </w:pPr>
      <w:r>
        <w:t xml:space="preserve">3.3 Duration</w:t>
      </w:r>
    </w:p>
    <w:p>
      <w:pPr>
        <w:pStyle w:val="FirstParagraph"/>
      </w:pPr>
      <w:r>
        <w:t xml:space="preserve">The experiment will run for a period of six months, allowing for the observation of short-term campaign results and mid-term brand sentiment shifts.</w:t>
      </w:r>
    </w:p>
    <w:bookmarkEnd w:id="24"/>
    <w:bookmarkEnd w:id="25"/>
    <w:bookmarkStart w:id="29" w:name="procedures"/>
    <w:p>
      <w:pPr>
        <w:pStyle w:val="Heading2"/>
      </w:pPr>
      <w:r>
        <w:t xml:space="preserve">4. Procedures</w:t>
      </w:r>
    </w:p>
    <w:bookmarkStart w:id="26" w:name="phase-1-baseline-assessment-weeks-1-2"/>
    <w:p>
      <w:pPr>
        <w:pStyle w:val="Heading3"/>
      </w:pPr>
      <w:r>
        <w:t xml:space="preserve">4.1 Phase 1: Baseline Assessment (Weeks 1-2)</w:t>
      </w:r>
    </w:p>
    <w:p>
      <w:pPr>
        <w:pStyle w:val="FirstParagraph"/>
      </w:pPr>
      <w:r>
        <w:t xml:space="preserve">Before the intervention, current marketing performance metrics for both units will be recorded. This includes website traffic, social media engagement, lead generation, and brand sentiment analysis specific to the Canada Montreal demographic. The Marketing Manager will conduct a comprehensive audit of the local market landscape.</w:t>
      </w:r>
    </w:p>
    <w:bookmarkEnd w:id="26"/>
    <w:bookmarkStart w:id="27" w:name="X9eccea0a04448932564586297cff67e7dfa3427"/>
    <w:p>
      <w:pPr>
        <w:pStyle w:val="Heading3"/>
      </w:pPr>
      <w:r>
        <w:t xml:space="preserve">4.2 Phase 2: Intervention Implementation (Weeks 3-20)</w:t>
      </w:r>
    </w:p>
    <w:p>
      <w:pPr>
        <w:pStyle w:val="FirstParagraph"/>
      </w:pPr>
      <w:r>
        <w:t xml:space="preserve">The Marketing Manager in the experimental group will execute a strategy focused on hyper-localization. Key actions include:</w:t>
      </w:r>
    </w:p>
    <w:p>
      <w:pPr>
        <w:numPr>
          <w:ilvl w:val="0"/>
          <w:numId w:val="1002"/>
        </w:numPr>
        <w:pStyle w:val="Compact"/>
      </w:pPr>
      <w:r>
        <w:t xml:space="preserve">Developing content that resonates with Montreal's cultural nuances, including references to local events, humor, and values.</w:t>
      </w:r>
    </w:p>
    <w:p>
      <w:pPr>
        <w:numPr>
          <w:ilvl w:val="0"/>
          <w:numId w:val="1002"/>
        </w:numPr>
        <w:pStyle w:val="Compact"/>
      </w:pPr>
      <w:r>
        <w:t xml:space="preserve">Ensuring all communications are not only translated but culturally adapted for both French and English speaking audiences.</w:t>
      </w:r>
    </w:p>
    <w:p>
      <w:pPr>
        <w:numPr>
          <w:ilvl w:val="0"/>
          <w:numId w:val="1002"/>
        </w:numPr>
        <w:pStyle w:val="Compact"/>
      </w:pPr>
      <w:r>
        <w:t xml:space="preserve">Utilizing local influencers and partnerships within the Canada Montreal creative community.</w:t>
      </w:r>
    </w:p>
    <w:p>
      <w:pPr>
        <w:numPr>
          <w:ilvl w:val="0"/>
          <w:numId w:val="1002"/>
        </w:numPr>
        <w:pStyle w:val="Compact"/>
      </w:pPr>
      <w:r>
        <w:t xml:space="preserve">Implementing agile marketing practices to respond quickly to local trends.</w:t>
      </w:r>
    </w:p>
    <w:bookmarkEnd w:id="27"/>
    <w:bookmarkStart w:id="28" w:name="X1f1a59a716a30a58448e396e6353c97e6d8422f"/>
    <w:p>
      <w:pPr>
        <w:pStyle w:val="Heading3"/>
      </w:pPr>
      <w:r>
        <w:t xml:space="preserve">4.3 Phase 3: Data Collection and Monitoring (Ongoing)</w:t>
      </w:r>
    </w:p>
    <w:p>
      <w:pPr>
        <w:pStyle w:val="FirstParagraph"/>
      </w:pPr>
      <w:r>
        <w:t xml:space="preserve">Data will be collected weekly using analytics tools. The Marketing Manager will submit bi-weekly reports detailing strategic decisions, challenges faced, and preliminary results. Focus groups will be conducted in Canada Montreal to gather qualitative feedback on the marketing messages.</w:t>
      </w:r>
    </w:p>
    <w:bookmarkEnd w:id="28"/>
    <w:bookmarkEnd w:id="29"/>
    <w:bookmarkStart w:id="30" w:name="key-performance-indicators-kpis"/>
    <w:p>
      <w:pPr>
        <w:pStyle w:val="Heading2"/>
      </w:pPr>
      <w:r>
        <w:t xml:space="preserve">5. Key Performance Indicators (KPIs)</w:t>
      </w:r>
    </w:p>
    <w:p>
      <w:pPr>
        <w:pStyle w:val="FirstParagraph"/>
      </w:pPr>
      <w:r>
        <w:t xml:space="preserve">The success of the Marketing Manager will be evaluated based on the following metrics:</w:t>
      </w:r>
    </w:p>
    <w:p>
      <w:pPr>
        <w:numPr>
          <w:ilvl w:val="0"/>
          <w:numId w:val="1003"/>
        </w:numPr>
        <w:pStyle w:val="Compact"/>
      </w:pPr>
      <w:r>
        <w:rPr>
          <w:bCs/>
          <w:b/>
        </w:rPr>
        <w:t xml:space="preserve">Engagement Rate:</w:t>
      </w:r>
      <w:r>
        <w:t xml:space="preserve"> </w:t>
      </w:r>
      <w:r>
        <w:t xml:space="preserve">Increase in social media interactions among Montreal-based users.</w:t>
      </w:r>
    </w:p>
    <w:p>
      <w:pPr>
        <w:numPr>
          <w:ilvl w:val="0"/>
          <w:numId w:val="1003"/>
        </w:numPr>
        <w:pStyle w:val="Compact"/>
      </w:pPr>
      <w:r>
        <w:rPr>
          <w:bCs/>
          <w:b/>
        </w:rPr>
        <w:t xml:space="preserve">Conversion Rate:</w:t>
      </w:r>
      <w:r>
        <w:t xml:space="preserve"> </w:t>
      </w:r>
      <w:r>
        <w:t xml:space="preserve">Improvement in lead-to-customer conversion within the region.</w:t>
      </w:r>
    </w:p>
    <w:p>
      <w:pPr>
        <w:numPr>
          <w:ilvl w:val="0"/>
          <w:numId w:val="1003"/>
        </w:numPr>
        <w:pStyle w:val="Compact"/>
      </w:pPr>
      <w:r>
        <w:rPr>
          <w:bCs/>
          <w:b/>
        </w:rPr>
        <w:t xml:space="preserve">Brand Sentiment:</w:t>
      </w:r>
      <w:r>
        <w:t xml:space="preserve"> </w:t>
      </w:r>
      <w:r>
        <w:t xml:space="preserve">Positive shift in consumer perception measured through social listening tools.</w:t>
      </w:r>
    </w:p>
    <w:p>
      <w:pPr>
        <w:numPr>
          <w:ilvl w:val="0"/>
          <w:numId w:val="1003"/>
        </w:numPr>
        <w:pStyle w:val="Compact"/>
      </w:pPr>
      <w:r>
        <w:rPr>
          <w:bCs/>
          <w:b/>
        </w:rPr>
        <w:t xml:space="preserve">Team Efficiency:</w:t>
      </w:r>
      <w:r>
        <w:t xml:space="preserve"> </w:t>
      </w:r>
      <w:r>
        <w:t xml:space="preserve">Reduction in campaign turnaround time and increase in team satisfaction scores.</w:t>
      </w:r>
    </w:p>
    <w:p>
      <w:pPr>
        <w:numPr>
          <w:ilvl w:val="0"/>
          <w:numId w:val="1003"/>
        </w:numPr>
        <w:pStyle w:val="Compact"/>
      </w:pPr>
      <w:r>
        <w:rPr>
          <w:bCs/>
          <w:b/>
        </w:rPr>
        <w:t xml:space="preserve">ROI:</w:t>
      </w:r>
      <w:r>
        <w:t xml:space="preserve"> </w:t>
      </w:r>
      <w:r>
        <w:t xml:space="preserve">Return on investment for marketing spend specific to the Canada Montreal market.</w:t>
      </w:r>
    </w:p>
    <w:bookmarkEnd w:id="30"/>
    <w:bookmarkStart w:id="31" w:name="ethical-considerations"/>
    <w:p>
      <w:pPr>
        <w:pStyle w:val="Heading2"/>
      </w:pPr>
      <w:r>
        <w:t xml:space="preserve">6. Ethical Considerations</w:t>
      </w:r>
    </w:p>
    <w:p>
      <w:pPr>
        <w:pStyle w:val="FirstParagraph"/>
      </w:pPr>
      <w:r>
        <w:t xml:space="preserve">This experiment adheres to all Canadian privacy laws, including PIPEDA (Personal Information Protection and Electronic Documents Act) and Quebec's specific privacy regulations. All consumer data will be anonymized. Participants in focus groups will provide informed consent. The Marketing Manager is required to maintain transparency with stakeholders regarding the experimental nature of the strategies employed.</w:t>
      </w:r>
    </w:p>
    <w:bookmarkEnd w:id="31"/>
    <w:bookmarkStart w:id="32" w:name="risk-management"/>
    <w:p>
      <w:pPr>
        <w:pStyle w:val="Heading2"/>
      </w:pPr>
      <w:r>
        <w:t xml:space="preserve">7. Risk Management</w:t>
      </w:r>
    </w:p>
    <w:p>
      <w:pPr>
        <w:pStyle w:val="FirstParagraph"/>
      </w:pPr>
      <w:r>
        <w:t xml:space="preserve">Potential risks include cultural missteps in marketing communications, which could negatively impact brand reputation in Canada Montreal. To mitigate this, the Marketing Manager will implement a rigorous review process involving local cultural consultants. Additionally, there is a risk of resource allocation imbalance between the experimental and control groups, which will be monitored by an independent oversight committee.</w:t>
      </w:r>
    </w:p>
    <w:bookmarkEnd w:id="32"/>
    <w:bookmarkStart w:id="33" w:name="conclusion-and-reporting"/>
    <w:p>
      <w:pPr>
        <w:pStyle w:val="Heading2"/>
      </w:pPr>
      <w:r>
        <w:t xml:space="preserve">8. Conclusion and Reporting</w:t>
      </w:r>
    </w:p>
    <w:p>
      <w:pPr>
        <w:pStyle w:val="FirstParagraph"/>
      </w:pPr>
      <w:r>
        <w:t xml:space="preserve">At the end of the six-month period, a comprehensive report will be generated. This report will detail the findings of the experiment, highlighting the specific strategies employed by the Marketing Manager that contributed to success or failure. The insights gained will be used to refine marketing leadership training and regional strategies for future operations in Canada Montreal and similar multicultural markets.</w:t>
      </w:r>
    </w:p>
    <w:bookmarkEnd w:id="33"/>
    <w:p>
      <w:pPr>
        <w:pStyle w:val="BodyText"/>
      </w:pPr>
      <w:r>
        <w:rPr>
          <w:bCs/>
          <w:b/>
        </w:rPr>
        <w:t xml:space="preserve">Note:</w:t>
      </w:r>
      <w:r>
        <w:t xml:space="preserve"> </w:t>
      </w:r>
      <w:r>
        <w:t xml:space="preserve">This protocol is subject to review and modification based on preliminary findings and changing market conditions in Canada Montreal. All parties involved must sign off on any amendments to this document.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Canada Montreal</dc:title>
  <dc:creator/>
  <dc:language>en</dc:language>
  <cp:keywords/>
  <dcterms:created xsi:type="dcterms:W3CDTF">2026-10-10T01:55:34Z</dcterms:created>
  <dcterms:modified xsi:type="dcterms:W3CDTF">2026-10-10T01:55:34Z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