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5" w:name="X5f87a9c33e238bdc4d28fdf3aa1bb527ffff940"/>
    <w:p>
      <w:pPr>
        <w:pStyle w:val="Heading1"/>
      </w:pPr>
      <w:r>
        <w:t xml:space="preserve">Experiment Protocol: Marketing Manager Performance Optimization in Colombia Medellín</w:t>
      </w:r>
    </w:p>
    <w:p>
      <w:pPr>
        <w:pStyle w:val="FirstParagraph"/>
      </w:pPr>
      <w:r>
        <w:rPr>
          <w:bCs/>
          <w:b/>
        </w:rPr>
        <w:t xml:space="preserve">Document ID:</w:t>
      </w:r>
      <w:r>
        <w:t xml:space="preserve"> </w:t>
      </w:r>
      <w:r>
        <w:t xml:space="preserve">EXP-MKT-MDE-2024-001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Medellín, Antioquia, Colombia</w:t>
      </w:r>
    </w:p>
    <w:p>
      <w:pPr>
        <w:pStyle w:val="BodyText"/>
      </w:pPr>
      <w:r>
        <w:rPr>
          <w:bCs/>
          <w:b/>
        </w:rPr>
        <w:t xml:space="preserve">Role Under Study:</w:t>
      </w:r>
      <w:r>
        <w:t xml:space="preserve"> </w:t>
      </w:r>
      <w:r>
        <w:t xml:space="preserve">Marketing Manager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Marketing Manager operating within the dynamic commercial landscape of Colombia Medellín. Medellín has emerged as a significant hub for technology, innovation, and commerce in Latin America. The local market is characterized by a blend of traditional business practices and rapid digital adoption.</w:t>
      </w:r>
    </w:p>
    <w:p>
      <w:pPr>
        <w:pStyle w:val="BodyText"/>
      </w:pPr>
      <w:r>
        <w:t xml:space="preserve">The role of the Marketing Manager in this context is critical. They are responsible for navigating cultural nuances, leveraging local digital platforms, and driving brand growth in a competitive environment. This experiment aims to quantify the impact of specific marketing strategies implemented by the Marketing Manager on key performance indicators (KPIs) relevant to businesses in Medellín.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ability of the Marketing Manager to increase brand awareness among the Medellín demographic.</w:t>
      </w:r>
    </w:p>
    <w:p>
      <w:pPr>
        <w:numPr>
          <w:ilvl w:val="0"/>
          <w:numId w:val="1001"/>
        </w:numPr>
        <w:pStyle w:val="Compact"/>
      </w:pPr>
      <w:r>
        <w:t xml:space="preserve">To evaluate the effectiveness of localized digital marketing campaigns in driving customer acquisition.</w:t>
      </w:r>
    </w:p>
    <w:p>
      <w:pPr>
        <w:numPr>
          <w:ilvl w:val="0"/>
          <w:numId w:val="1001"/>
        </w:numPr>
        <w:pStyle w:val="Compact"/>
      </w:pPr>
      <w:r>
        <w:t xml:space="preserve">To measure the return on investment (ROI) of marketing activities managed by the Marketing Manager.</w:t>
      </w:r>
    </w:p>
    <w:p>
      <w:pPr>
        <w:numPr>
          <w:ilvl w:val="0"/>
          <w:numId w:val="1001"/>
        </w:numPr>
        <w:pStyle w:val="Compact"/>
      </w:pPr>
      <w:r>
        <w:t xml:space="preserve">To determine the impact of cultural adaptation in marketing messages on consumer engagement in Colombia.</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A Marketing Manager who implements culturally tailored, data-driven digital marketing strategies in Colombia Medellín will achieve a 20% higher customer engagement rate and a 15% increase in conversion rates compared to generic, non-localized marketing approaches.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Two groups of target audiences within Medellín will be selected:</w:t>
      </w:r>
    </w:p>
    <w:p>
      <w:pPr>
        <w:numPr>
          <w:ilvl w:val="0"/>
          <w:numId w:val="1002"/>
        </w:numPr>
        <w:pStyle w:val="Compact"/>
      </w:pPr>
      <w:r>
        <w:rPr>
          <w:bCs/>
          <w:b/>
        </w:rPr>
        <w:t xml:space="preserve">Control Group:</w:t>
      </w:r>
      <w:r>
        <w:t xml:space="preserve"> </w:t>
      </w:r>
      <w:r>
        <w:t xml:space="preserve">Exposed to standard, non-localized marketing campaigns.</w:t>
      </w:r>
    </w:p>
    <w:p>
      <w:pPr>
        <w:numPr>
          <w:ilvl w:val="0"/>
          <w:numId w:val="1002"/>
        </w:numPr>
        <w:pStyle w:val="Compact"/>
      </w:pPr>
      <w:r>
        <w:rPr>
          <w:bCs/>
          <w:b/>
        </w:rPr>
        <w:t xml:space="preserve">Experimental Group:</w:t>
      </w:r>
      <w:r>
        <w:t xml:space="preserve"> </w:t>
      </w:r>
      <w:r>
        <w:t xml:space="preserve">Exposed to campaigns designed and executed by the Marketing Manager with specific focus on Medellín cultural and market trends.</w:t>
      </w:r>
    </w:p>
    <w:bookmarkEnd w:id="23"/>
    <w:bookmarkStart w:id="24" w:name="participants"/>
    <w:p>
      <w:pPr>
        <w:pStyle w:val="Heading3"/>
      </w:pPr>
      <w:r>
        <w:t xml:space="preserve">4.2 Participants</w:t>
      </w:r>
    </w:p>
    <w:p>
      <w:pPr>
        <w:pStyle w:val="FirstParagraph"/>
      </w:pPr>
      <w:r>
        <w:t xml:space="preserve">The target participants are consumers aged 18-45 residing in Medellín and its metropolitan area. A sample size of 1,000 participants per group will be recruited to ensure statistical significance. Recruitment will be conducted through social media platforms popular in Colombia, such as Instagram, Facebook, and WhatsApp.</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Marketing strategy (Localized vs. Non-localized) implemented by the Marketing Manager.</w:t>
            </w:r>
          </w:p>
        </w:tc>
      </w:tr>
      <w:tr>
        <w:tc>
          <w:tcPr/>
          <w:p>
            <w:pPr>
              <w:pStyle w:val="Compact"/>
              <w:jc w:val="left"/>
            </w:pPr>
            <w:r>
              <w:t xml:space="preserve">Dependent Variables</w:t>
            </w:r>
          </w:p>
        </w:tc>
        <w:tc>
          <w:tcPr/>
          <w:p>
            <w:pPr>
              <w:pStyle w:val="Compact"/>
              <w:jc w:val="left"/>
            </w:pPr>
            <w:r>
              <w:t xml:space="preserve">Click-through rate (CTR), conversion rate, customer engagement metrics, and sales volume.</w:t>
            </w:r>
          </w:p>
        </w:tc>
      </w:tr>
      <w:tr>
        <w:tc>
          <w:tcPr/>
          <w:p>
            <w:pPr>
              <w:pStyle w:val="Compact"/>
              <w:jc w:val="left"/>
            </w:pPr>
            <w:r>
              <w:t xml:space="preserve">Control Variables</w:t>
            </w:r>
          </w:p>
        </w:tc>
        <w:tc>
          <w:tcPr/>
          <w:p>
            <w:pPr>
              <w:pStyle w:val="Compact"/>
              <w:jc w:val="left"/>
            </w:pPr>
            <w:r>
              <w:t xml:space="preserve">Budget allocation, campaign duration, product offering, and platform used.</w:t>
            </w:r>
          </w:p>
        </w:tc>
      </w:tr>
    </w:tbl>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The Marketing Manager will develop two sets of marketing materials. The experimental set will incorporate local references, language nuances, and cultural insights specific to Medellín. The control set will use generic Spanish marketing content without local adaptation.</w:t>
      </w:r>
    </w:p>
    <w:bookmarkEnd w:id="27"/>
    <w:bookmarkStart w:id="28" w:name="implementation-phase"/>
    <w:p>
      <w:pPr>
        <w:pStyle w:val="Heading3"/>
      </w:pPr>
      <w:r>
        <w:t xml:space="preserve">5.2 Implementation Phase</w:t>
      </w:r>
    </w:p>
    <w:p>
      <w:pPr>
        <w:pStyle w:val="FirstParagraph"/>
      </w:pPr>
      <w:r>
        <w:t xml:space="preserve">Campaigns will run for a period of four weeks. The Marketing Manager will monitor daily performance metrics and make minor optimizations as needed, ensuring that the core strategy remains intact. All activities will be documented to maintain transparency and reproducibility.</w:t>
      </w:r>
    </w:p>
    <w:bookmarkEnd w:id="28"/>
    <w:bookmarkStart w:id="29" w:name="data-collection"/>
    <w:p>
      <w:pPr>
        <w:pStyle w:val="Heading3"/>
      </w:pPr>
      <w:r>
        <w:t xml:space="preserve">5.3 Data Collection</w:t>
      </w:r>
    </w:p>
    <w:p>
      <w:pPr>
        <w:pStyle w:val="FirstParagraph"/>
      </w:pPr>
      <w:r>
        <w:t xml:space="preserve">Data will be collected using analytics tools integrated with the marketing platforms. Key metrics will be recorded daily. Additionally, surveys will be distributed to participants to gather qualitative feedback on their perception of the marketing messages.</w:t>
      </w:r>
    </w:p>
    <w:bookmarkEnd w:id="29"/>
    <w:bookmarkEnd w:id="30"/>
    <w:bookmarkStart w:id="31" w:name="ethical-considerations"/>
    <w:p>
      <w:pPr>
        <w:pStyle w:val="Heading2"/>
      </w:pPr>
      <w:r>
        <w:t xml:space="preserve">6. Ethical Considerations</w:t>
      </w:r>
    </w:p>
    <w:p>
      <w:pPr>
        <w:pStyle w:val="FirstParagraph"/>
      </w:pPr>
      <w:r>
        <w:t xml:space="preserve">This experiment adheres to ethical standards for marketing research. Participants will provide informed consent before being included in the study. Personal data will be handled in compliance with Colombia’s data protection laws (Law 1581 of 2012). Participants will be informed of their right to withdraw from the study at any time without penalty.</w:t>
      </w:r>
    </w:p>
    <w:bookmarkEnd w:id="31"/>
    <w:bookmarkStart w:id="32" w:name="data-analysis"/>
    <w:p>
      <w:pPr>
        <w:pStyle w:val="Heading2"/>
      </w:pPr>
      <w:r>
        <w:t xml:space="preserve">7. Data Analysis</w:t>
      </w:r>
    </w:p>
    <w:p>
      <w:pPr>
        <w:pStyle w:val="FirstParagraph"/>
      </w:pPr>
      <w:r>
        <w:t xml:space="preserve">Quantitative data will be analyzed using statistical software to compare the performance of the control and experimental groups. Hypothesis testing will be conducted to determine if observed differences are statistically significant. Qualitative data from surveys will be analyzed thematically to understand consumer perceptions.</w:t>
      </w:r>
    </w:p>
    <w:bookmarkEnd w:id="32"/>
    <w:bookmarkStart w:id="33" w:name="expected-outcomes"/>
    <w:p>
      <w:pPr>
        <w:pStyle w:val="Heading2"/>
      </w:pPr>
      <w:r>
        <w:t xml:space="preserve">8. Expected Outcomes</w:t>
      </w:r>
    </w:p>
    <w:p>
      <w:pPr>
        <w:pStyle w:val="FirstParagraph"/>
      </w:pPr>
      <w:r>
        <w:t xml:space="preserve">It is expected that the Marketing Manager’s localized strategies will outperform generic approaches, validating the importance of cultural adaptation in marketing within Colombia Medellín. The results will provide actionable insights for optimizing marketing efforts in the region.</w:t>
      </w:r>
    </w:p>
    <w:bookmarkEnd w:id="33"/>
    <w:bookmarkStart w:id="34" w:name="conclusion"/>
    <w:p>
      <w:pPr>
        <w:pStyle w:val="Heading2"/>
      </w:pPr>
      <w:r>
        <w:t xml:space="preserve">9. Conclusion</w:t>
      </w:r>
    </w:p>
    <w:p>
      <w:pPr>
        <w:pStyle w:val="FirstParagraph"/>
      </w:pPr>
      <w:r>
        <w:t xml:space="preserve">This Experiment Protocol provides a structured approach to evaluating the performance of a Marketing Manager in the unique context of Colombia Medellín. By focusing on localized strategies and rigorous data collection, the experiment aims to contribute valuable knowledge to the field of marketing in emerging markets.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Colombia Medellín</dc:title>
  <dc:creator/>
  <dc:language>en</dc:language>
  <cp:keywords/>
  <dcterms:created xsi:type="dcterms:W3CDTF">2026-10-10T07:02:45Z</dcterms:created>
  <dcterms:modified xsi:type="dcterms:W3CDTF">2026-10-10T07:02:45Z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