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Ghana</w:t>
      </w:r>
      <w:r>
        <w:t xml:space="preserve"> </w:t>
      </w:r>
      <w:r>
        <w:t xml:space="preserve">Accra</w:t>
      </w:r>
    </w:p>
    <w:bookmarkStart w:id="20" w:name="X886b3a92eeb72934a6b5a17a06f1bd947c18250"/>
    <w:p>
      <w:pPr>
        <w:pStyle w:val="Heading1"/>
      </w:pPr>
      <w:r>
        <w:t xml:space="preserve">Experiment Protocol: Marketing Manager Role Optimization in Ghana Accra</w:t>
      </w:r>
    </w:p>
    <w:p>
      <w:pPr>
        <w:pStyle w:val="FirstParagraph"/>
      </w:pPr>
      <w:r>
        <w:rPr>
          <w:bCs/>
          <w:b/>
        </w:rPr>
        <w:t xml:space="preserve">Document ID:</w:t>
      </w:r>
      <w:r>
        <w:t xml:space="preserve"> </w:t>
      </w:r>
      <w:r>
        <w:t xml:space="preserve">EXP-GH-ACC-2024-001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Marketing Manager Performance and Strategy Implementation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role within the dynamic business environment of Ghana Accra. The rapid digital transformation in Accra, coupled with unique cultural and economic factors, necessitates a structured approach to understanding how marketing leadership impacts business outcomes. This protocol aims to provide actionable insights into optimizing marketing strategies tailored to the Ghanaian market.</w:t>
      </w:r>
    </w:p>
    <w:p>
      <w:pPr>
        <w:pStyle w:val="BodyText"/>
      </w:pPr>
      <w:r>
        <w:t xml:space="preserve">The Marketing Manager in this context is responsible for developing and executing marketing plans that resonate with local consumers while leveraging global best practices. The experiment will focus on key performance indicators (KPIs) relevant to the Accra market, including brand awareness, customer engagement, and sales growth.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Marketing Manager's strategies on brand visibility in Ghana Accra.</w:t>
      </w:r>
    </w:p>
    <w:p>
      <w:pPr>
        <w:numPr>
          <w:ilvl w:val="0"/>
          <w:numId w:val="1001"/>
        </w:numPr>
        <w:pStyle w:val="Compact"/>
      </w:pPr>
      <w:r>
        <w:t xml:space="preserve">To evaluate the effectiveness of digital and traditional marketing channels in the local context.</w:t>
      </w:r>
    </w:p>
    <w:p>
      <w:pPr>
        <w:numPr>
          <w:ilvl w:val="0"/>
          <w:numId w:val="1001"/>
        </w:numPr>
        <w:pStyle w:val="Compact"/>
      </w:pPr>
      <w:r>
        <w:t xml:space="preserve">To identify key competencies required for a Marketing Manager to succeed in the Accra market.</w:t>
      </w:r>
    </w:p>
    <w:p>
      <w:pPr>
        <w:numPr>
          <w:ilvl w:val="0"/>
          <w:numId w:val="1001"/>
        </w:numPr>
        <w:pStyle w:val="Compact"/>
      </w:pPr>
      <w:r>
        <w:t xml:space="preserve">To develop a framework for continuous improvement in marketing practices within Ghana.</w:t>
      </w:r>
    </w:p>
    <w:bookmarkEnd w:id="22"/>
    <w:bookmarkStart w:id="26" w:name="methodology"/>
    <w:p>
      <w:pPr>
        <w:pStyle w:val="Heading2"/>
      </w:pPr>
      <w:r>
        <w:t xml:space="preserve">3. Methodology</w:t>
      </w:r>
    </w:p>
    <w:p>
      <w:pPr>
        <w:pStyle w:val="FirstParagraph"/>
      </w:pPr>
      <w:r>
        <w:t xml:space="preserve">The experiment will be conducted over a period of six months, divided into three phases: preparation, implementation, and analysis. The methodology includes both quantitative and qualitative approaches to ensure comprehensive data collection.</w:t>
      </w:r>
    </w:p>
    <w:bookmarkStart w:id="23" w:name="preparation-phase"/>
    <w:p>
      <w:pPr>
        <w:pStyle w:val="Heading3"/>
      </w:pPr>
      <w:r>
        <w:t xml:space="preserve">3.1 Preparation Phase</w:t>
      </w:r>
    </w:p>
    <w:p>
      <w:pPr>
        <w:pStyle w:val="FirstParagraph"/>
      </w:pPr>
      <w:r>
        <w:t xml:space="preserve">During this phase, the Marketing Manager will develop a detailed marketing plan tailored to the Ghana Accra market. This includes:</w:t>
      </w:r>
    </w:p>
    <w:p>
      <w:pPr>
        <w:numPr>
          <w:ilvl w:val="0"/>
          <w:numId w:val="1002"/>
        </w:numPr>
        <w:pStyle w:val="Compact"/>
      </w:pPr>
      <w:r>
        <w:t xml:space="preserve">Conducting market research to understand consumer behavior in Accra.</w:t>
      </w:r>
    </w:p>
    <w:p>
      <w:pPr>
        <w:numPr>
          <w:ilvl w:val="0"/>
          <w:numId w:val="1002"/>
        </w:numPr>
        <w:pStyle w:val="Compact"/>
      </w:pPr>
      <w:r>
        <w:t xml:space="preserve">Identifying target demographics and their preferences.</w:t>
      </w:r>
    </w:p>
    <w:p>
      <w:pPr>
        <w:numPr>
          <w:ilvl w:val="0"/>
          <w:numId w:val="1002"/>
        </w:numPr>
        <w:pStyle w:val="Compact"/>
      </w:pPr>
      <w:r>
        <w:t xml:space="preserve">Selecting appropriate marketing channels, such as social media, radio, and local events.</w:t>
      </w:r>
    </w:p>
    <w:p>
      <w:pPr>
        <w:numPr>
          <w:ilvl w:val="0"/>
          <w:numId w:val="1002"/>
        </w:numPr>
        <w:pStyle w:val="Compact"/>
      </w:pPr>
      <w:r>
        <w:t xml:space="preserve">Setting clear, measurable objectives for the experiment.</w:t>
      </w:r>
    </w:p>
    <w:bookmarkEnd w:id="23"/>
    <w:bookmarkStart w:id="24" w:name="implementation-phase"/>
    <w:p>
      <w:pPr>
        <w:pStyle w:val="Heading3"/>
      </w:pPr>
      <w:r>
        <w:t xml:space="preserve">3.2 Implementation Phase</w:t>
      </w:r>
    </w:p>
    <w:p>
      <w:pPr>
        <w:pStyle w:val="FirstParagraph"/>
      </w:pPr>
      <w:r>
        <w:t xml:space="preserve">The Marketing Manager will execute the marketing plan, focusing on the following activities:</w:t>
      </w:r>
    </w:p>
    <w:p>
      <w:pPr>
        <w:numPr>
          <w:ilvl w:val="0"/>
          <w:numId w:val="1003"/>
        </w:numPr>
        <w:pStyle w:val="Compact"/>
      </w:pPr>
      <w:r>
        <w:t xml:space="preserve">Launching digital campaigns on platforms popular in Ghana, such as Facebook, Instagram, and WhatsApp.</w:t>
      </w:r>
    </w:p>
    <w:p>
      <w:pPr>
        <w:numPr>
          <w:ilvl w:val="0"/>
          <w:numId w:val="1003"/>
        </w:numPr>
        <w:pStyle w:val="Compact"/>
      </w:pPr>
      <w:r>
        <w:t xml:space="preserve">Organizing community engagement events in key areas of Accra.</w:t>
      </w:r>
    </w:p>
    <w:p>
      <w:pPr>
        <w:numPr>
          <w:ilvl w:val="0"/>
          <w:numId w:val="1003"/>
        </w:numPr>
        <w:pStyle w:val="Compact"/>
      </w:pPr>
      <w:r>
        <w:t xml:space="preserve">Collaborating with local influencers to enhance brand credibility.</w:t>
      </w:r>
    </w:p>
    <w:p>
      <w:pPr>
        <w:numPr>
          <w:ilvl w:val="0"/>
          <w:numId w:val="1003"/>
        </w:numPr>
        <w:pStyle w:val="Compact"/>
      </w:pPr>
      <w:r>
        <w:t xml:space="preserve">Monitoring campaign performance in real-time and making necessary adjustments.</w:t>
      </w:r>
    </w:p>
    <w:bookmarkEnd w:id="24"/>
    <w:bookmarkStart w:id="25" w:name="analysis-phase"/>
    <w:p>
      <w:pPr>
        <w:pStyle w:val="Heading3"/>
      </w:pPr>
      <w:r>
        <w:t xml:space="preserve">3.3 Analysis Phase</w:t>
      </w:r>
    </w:p>
    <w:p>
      <w:pPr>
        <w:pStyle w:val="FirstParagraph"/>
      </w:pPr>
      <w:r>
        <w:t xml:space="preserve">Data collected during the implementation phase will be analyzed to evaluate the effectiveness of the Marketing Manager's strategies. Key metrics include:</w:t>
      </w:r>
    </w:p>
    <w:p>
      <w:pPr>
        <w:numPr>
          <w:ilvl w:val="0"/>
          <w:numId w:val="1004"/>
        </w:numPr>
        <w:pStyle w:val="Compact"/>
      </w:pPr>
      <w:r>
        <w:t xml:space="preserve">Website traffic and engagement rates.</w:t>
      </w:r>
    </w:p>
    <w:p>
      <w:pPr>
        <w:numPr>
          <w:ilvl w:val="0"/>
          <w:numId w:val="1004"/>
        </w:numPr>
        <w:pStyle w:val="Compact"/>
      </w:pPr>
      <w:r>
        <w:t xml:space="preserve">Social media reach and interaction.</w:t>
      </w:r>
    </w:p>
    <w:p>
      <w:pPr>
        <w:numPr>
          <w:ilvl w:val="0"/>
          <w:numId w:val="1004"/>
        </w:numPr>
        <w:pStyle w:val="Compact"/>
      </w:pPr>
      <w:r>
        <w:t xml:space="preserve">Sales figures and customer acquisition costs.</w:t>
      </w:r>
    </w:p>
    <w:p>
      <w:pPr>
        <w:numPr>
          <w:ilvl w:val="0"/>
          <w:numId w:val="1004"/>
        </w:numPr>
        <w:pStyle w:val="Compact"/>
      </w:pPr>
      <w:r>
        <w:t xml:space="preserve">Customer feedback and satisfaction levels.</w:t>
      </w:r>
    </w:p>
    <w:bookmarkEnd w:id="25"/>
    <w:bookmarkEnd w:id="26"/>
    <w:bookmarkStart w:id="27" w:name="key-performance-indicators-kpis"/>
    <w:p>
      <w:pPr>
        <w:pStyle w:val="Heading2"/>
      </w:pPr>
      <w:r>
        <w:t xml:space="preserve">4. Key Performance Indicators (KPIs)</w:t>
      </w:r>
    </w:p>
    <w:p>
      <w:pPr>
        <w:pStyle w:val="FirstParagraph"/>
      </w:pPr>
      <w:r>
        <w:t xml:space="preserve">The following KPIs will be used to measure the success of the Marketing Manager's efforts in Ghana Accra: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Brand Awareness</w:t>
            </w:r>
          </w:p>
        </w:tc>
        <w:tc>
          <w:tcPr/>
          <w:p>
            <w:pPr>
              <w:pStyle w:val="Compact"/>
              <w:jc w:val="left"/>
            </w:pPr>
            <w:r>
              <w:t xml:space="preserve">Increase by 20%</w:t>
            </w:r>
          </w:p>
        </w:tc>
        <w:tc>
          <w:tcPr/>
          <w:p>
            <w:pPr>
              <w:pStyle w:val="Compact"/>
              <w:jc w:val="left"/>
            </w:pPr>
            <w:r>
              <w:t xml:space="preserve">Surveys and social media mentions</w:t>
            </w:r>
          </w:p>
        </w:tc>
      </w:tr>
      <w:tr>
        <w:tc>
          <w:tcPr/>
          <w:p>
            <w:pPr>
              <w:pStyle w:val="Compact"/>
              <w:jc w:val="left"/>
            </w:pPr>
            <w:r>
              <w:t xml:space="preserve">Customer Engagement</w:t>
            </w:r>
          </w:p>
        </w:tc>
        <w:tc>
          <w:tcPr/>
          <w:p>
            <w:pPr>
              <w:pStyle w:val="Compact"/>
              <w:jc w:val="left"/>
            </w:pPr>
            <w:r>
              <w:t xml:space="preserve">15% increase in interactions</w:t>
            </w:r>
          </w:p>
        </w:tc>
        <w:tc>
          <w:tcPr/>
          <w:p>
            <w:pPr>
              <w:pStyle w:val="Compact"/>
              <w:jc w:val="left"/>
            </w:pPr>
            <w:r>
              <w:t xml:space="preserve">Social media analytics</w:t>
            </w:r>
          </w:p>
        </w:tc>
      </w:tr>
      <w:tr>
        <w:tc>
          <w:tcPr/>
          <w:p>
            <w:pPr>
              <w:pStyle w:val="Compact"/>
              <w:jc w:val="left"/>
            </w:pPr>
            <w:r>
              <w:t xml:space="preserve">Sales Growth</w:t>
            </w:r>
          </w:p>
        </w:tc>
        <w:tc>
          <w:tcPr/>
          <w:p>
            <w:pPr>
              <w:pStyle w:val="Compact"/>
              <w:jc w:val="left"/>
            </w:pPr>
            <w:r>
              <w:t xml:space="preserve">10% increase in revenue</w:t>
            </w:r>
          </w:p>
        </w:tc>
        <w:tc>
          <w:tcPr/>
          <w:p>
            <w:pPr>
              <w:pStyle w:val="Compact"/>
              <w:jc w:val="left"/>
            </w:pPr>
            <w:r>
              <w:t xml:space="preserve">Sales reports</w:t>
            </w:r>
          </w:p>
        </w:tc>
      </w:tr>
      <w:tr>
        <w:tc>
          <w:tcPr/>
          <w:p>
            <w:pPr>
              <w:pStyle w:val="Compact"/>
              <w:jc w:val="left"/>
            </w:pPr>
            <w:r>
              <w:t xml:space="preserve">Customer Satisfaction</w:t>
            </w:r>
          </w:p>
        </w:tc>
        <w:tc>
          <w:tcPr/>
          <w:p>
            <w:pPr>
              <w:pStyle w:val="Compact"/>
              <w:jc w:val="left"/>
            </w:pPr>
            <w:r>
              <w:t xml:space="preserve">85% positive feedback</w:t>
            </w:r>
          </w:p>
        </w:tc>
        <w:tc>
          <w:tcPr/>
          <w:p>
            <w:pPr>
              <w:pStyle w:val="Compact"/>
              <w:jc w:val="left"/>
            </w:pPr>
            <w:r>
              <w:t xml:space="preserve">Customer surveys</w:t>
            </w:r>
          </w:p>
        </w:tc>
      </w:tr>
    </w:tbl>
    <w:bookmarkEnd w:id="27"/>
    <w:bookmarkStart w:id="28" w:name="ethical-considerations"/>
    <w:p>
      <w:pPr>
        <w:pStyle w:val="Heading2"/>
      </w:pPr>
      <w:r>
        <w:t xml:space="preserve">5. Ethical Considerations</w:t>
      </w:r>
    </w:p>
    <w:p>
      <w:pPr>
        <w:pStyle w:val="FirstParagraph"/>
      </w:pPr>
      <w:r>
        <w:t xml:space="preserve">This experiment will adhere to ethical guidelines to ensure the well-being of participants and the integrity of the data. Key considerations include:</w:t>
      </w:r>
    </w:p>
    <w:p>
      <w:pPr>
        <w:numPr>
          <w:ilvl w:val="0"/>
          <w:numId w:val="1005"/>
        </w:numPr>
        <w:pStyle w:val="Compact"/>
      </w:pPr>
      <w:r>
        <w:t xml:space="preserve">Obtaining informed consent from all participants.</w:t>
      </w:r>
    </w:p>
    <w:p>
      <w:pPr>
        <w:numPr>
          <w:ilvl w:val="0"/>
          <w:numId w:val="1005"/>
        </w:numPr>
        <w:pStyle w:val="Compact"/>
      </w:pPr>
      <w:r>
        <w:t xml:space="preserve">Ensuring data privacy and confidentiality.</w:t>
      </w:r>
    </w:p>
    <w:p>
      <w:pPr>
        <w:numPr>
          <w:ilvl w:val="0"/>
          <w:numId w:val="1005"/>
        </w:numPr>
        <w:pStyle w:val="Compact"/>
      </w:pPr>
      <w:r>
        <w:t xml:space="preserve">Avoiding deceptive marketing practices.</w:t>
      </w:r>
    </w:p>
    <w:p>
      <w:pPr>
        <w:numPr>
          <w:ilvl w:val="0"/>
          <w:numId w:val="1005"/>
        </w:numPr>
        <w:pStyle w:val="Compact"/>
      </w:pPr>
      <w:r>
        <w:t xml:space="preserve">Respecting cultural norms and values in Ghana Accra.</w:t>
      </w:r>
    </w:p>
    <w:bookmarkEnd w:id="28"/>
    <w:bookmarkStart w:id="29" w:name="expected-outcomes"/>
    <w:p>
      <w:pPr>
        <w:pStyle w:val="Heading2"/>
      </w:pPr>
      <w:r>
        <w:t xml:space="preserve">6. Expected Outcomes</w:t>
      </w:r>
    </w:p>
    <w:p>
      <w:pPr>
        <w:pStyle w:val="FirstParagraph"/>
      </w:pPr>
      <w:r>
        <w:t xml:space="preserve">The experiment is expected to yield valuable insights into the role of a Marketing Manager in the Ghana Accra market. Key outcomes include:</w:t>
      </w:r>
    </w:p>
    <w:p>
      <w:pPr>
        <w:numPr>
          <w:ilvl w:val="0"/>
          <w:numId w:val="1006"/>
        </w:numPr>
        <w:pStyle w:val="Compact"/>
      </w:pPr>
      <w:r>
        <w:t xml:space="preserve">A clear understanding of effective marketing strategies for the local market.</w:t>
      </w:r>
    </w:p>
    <w:p>
      <w:pPr>
        <w:numPr>
          <w:ilvl w:val="0"/>
          <w:numId w:val="1006"/>
        </w:numPr>
        <w:pStyle w:val="Compact"/>
      </w:pPr>
      <w:r>
        <w:t xml:space="preserve">Identification of best practices for digital and traditional marketing in Accra.</w:t>
      </w:r>
    </w:p>
    <w:p>
      <w:pPr>
        <w:numPr>
          <w:ilvl w:val="0"/>
          <w:numId w:val="1006"/>
        </w:numPr>
        <w:pStyle w:val="Compact"/>
      </w:pPr>
      <w:r>
        <w:t xml:space="preserve">Recommendations for enhancing the Marketing Manager's role and responsibilities.</w:t>
      </w:r>
    </w:p>
    <w:p>
      <w:pPr>
        <w:numPr>
          <w:ilvl w:val="0"/>
          <w:numId w:val="1006"/>
        </w:numPr>
        <w:pStyle w:val="Compact"/>
      </w:pPr>
      <w:r>
        <w:t xml:space="preserve">A framework for ongoing evaluation and improvement of marketing efforts.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effectiveness of a Marketing Manager in Ghana Accra. By focusing on key performance indicators and adhering to ethical guidelines, the experiment aims to deliver actionable insights that can drive business growth and enhance marketing practices in the region. The findings will contribute to a deeper understanding of the unique challenges and opportunities faced by marketing professionals in Accra, ultimately supporting the development of more effective and culturally relevant marketing strategies.</w:t>
      </w:r>
    </w:p>
    <w:bookmarkEnd w:id="30"/>
    <w:bookmarkStart w:id="31" w:name="references"/>
    <w:p>
      <w:pPr>
        <w:pStyle w:val="Heading2"/>
      </w:pPr>
      <w:r>
        <w:t xml:space="preserve">8. References</w:t>
      </w:r>
    </w:p>
    <w:p>
      <w:pPr>
        <w:numPr>
          <w:ilvl w:val="0"/>
          <w:numId w:val="1007"/>
        </w:numPr>
        <w:pStyle w:val="Compact"/>
      </w:pPr>
      <w:r>
        <w:t xml:space="preserve">Ghana Statistical Service. (2023). National Consumer Behavior Report.</w:t>
      </w:r>
    </w:p>
    <w:p>
      <w:pPr>
        <w:numPr>
          <w:ilvl w:val="0"/>
          <w:numId w:val="1007"/>
        </w:numPr>
        <w:pStyle w:val="Compact"/>
      </w:pPr>
      <w:r>
        <w:t xml:space="preserve">Accra Chamber of Commerce. (2024). Marketing Trends in Ghana.</w:t>
      </w:r>
    </w:p>
    <w:p>
      <w:pPr>
        <w:numPr>
          <w:ilvl w:val="0"/>
          <w:numId w:val="1007"/>
        </w:numPr>
        <w:pStyle w:val="Compact"/>
      </w:pPr>
      <w:r>
        <w:t xml:space="preserve">International Journal of Marketing Studies. (2023). Digital Marketing in Emerging Markets.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Ghana Accra</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